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C5" w:rsidRPr="004351C5" w:rsidRDefault="004351C5" w:rsidP="004351C5">
      <w:pPr>
        <w:pStyle w:val="80"/>
        <w:shd w:val="clear" w:color="auto" w:fill="auto"/>
        <w:spacing w:before="0"/>
        <w:ind w:left="40"/>
        <w:rPr>
          <w:sz w:val="24"/>
          <w:szCs w:val="24"/>
        </w:rPr>
      </w:pPr>
      <w:r w:rsidRPr="004351C5">
        <w:rPr>
          <w:rStyle w:val="8"/>
          <w:b/>
          <w:bCs/>
          <w:color w:val="000000"/>
          <w:sz w:val="24"/>
          <w:szCs w:val="24"/>
        </w:rPr>
        <w:t>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формирования,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  <w:r w:rsidRPr="004351C5">
        <w:rPr>
          <w:rStyle w:val="8"/>
          <w:b/>
          <w:bCs/>
          <w:color w:val="000000"/>
          <w:sz w:val="24"/>
          <w:szCs w:val="24"/>
        </w:rPr>
        <w:t>сроков и форм публикации указанной информации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tbl>
      <w:tblPr>
        <w:tblStyle w:val="a3"/>
        <w:tblW w:w="16029" w:type="dxa"/>
        <w:tblInd w:w="40" w:type="dxa"/>
        <w:tblLook w:val="04A0" w:firstRow="1" w:lastRow="0" w:firstColumn="1" w:lastColumn="0" w:noHBand="0" w:noVBand="1"/>
      </w:tblPr>
      <w:tblGrid>
        <w:gridCol w:w="1076"/>
        <w:gridCol w:w="2810"/>
        <w:gridCol w:w="1603"/>
        <w:gridCol w:w="1917"/>
        <w:gridCol w:w="2830"/>
        <w:gridCol w:w="2335"/>
        <w:gridCol w:w="2756"/>
        <w:gridCol w:w="702"/>
      </w:tblGrid>
      <w:tr w:rsidR="001F54CC" w:rsidTr="00D931BD">
        <w:tc>
          <w:tcPr>
            <w:tcW w:w="107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№ п/п (№ по приказу 243 н*)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bottom"/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1F54CC" w:rsidRDefault="001F54CC" w:rsidP="004A60A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872649" w:rsidTr="00D931BD">
        <w:tc>
          <w:tcPr>
            <w:tcW w:w="1076" w:type="dxa"/>
            <w:tcMar>
              <w:left w:w="57" w:type="dxa"/>
              <w:right w:w="57" w:type="dxa"/>
            </w:tcMar>
          </w:tcPr>
          <w:p w:rsidR="00872649" w:rsidRP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bottom"/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after="60"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872649" w:rsidRPr="00872649" w:rsidRDefault="0087264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1F54CC" w:rsidTr="00D931BD">
        <w:trPr>
          <w:trHeight w:val="295"/>
        </w:trPr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1F54CC" w:rsidRPr="002818C8" w:rsidRDefault="001F54CC" w:rsidP="004A60A0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8"/>
                <w:szCs w:val="18"/>
              </w:rPr>
            </w:pPr>
            <w:r>
              <w:rPr>
                <w:rStyle w:val="6pt0pt"/>
                <w:sz w:val="18"/>
                <w:szCs w:val="18"/>
              </w:rPr>
              <w:t xml:space="preserve">1. Общая </w:t>
            </w:r>
            <w:proofErr w:type="gramStart"/>
            <w:r>
              <w:rPr>
                <w:rStyle w:val="6pt0pt"/>
                <w:sz w:val="18"/>
                <w:szCs w:val="18"/>
              </w:rPr>
              <w:t xml:space="preserve">информация  </w:t>
            </w:r>
            <w:proofErr w:type="spellStart"/>
            <w:r>
              <w:rPr>
                <w:rStyle w:val="6pt0pt"/>
                <w:sz w:val="18"/>
                <w:szCs w:val="18"/>
              </w:rPr>
              <w:t>инфор</w:t>
            </w:r>
            <w:r w:rsidRPr="002818C8">
              <w:rPr>
                <w:rStyle w:val="6pt0pt"/>
                <w:sz w:val="18"/>
                <w:szCs w:val="18"/>
              </w:rPr>
              <w:t>мация</w:t>
            </w:r>
            <w:proofErr w:type="spellEnd"/>
            <w:proofErr w:type="gramEnd"/>
            <w:r w:rsidRPr="002818C8">
              <w:rPr>
                <w:rStyle w:val="6pt0pt"/>
                <w:sz w:val="18"/>
                <w:szCs w:val="18"/>
              </w:rPr>
              <w:t xml:space="preserve"> о бюджетной системе и бюджетном устройстве Российской Федерации</w:t>
            </w:r>
          </w:p>
        </w:tc>
      </w:tr>
      <w:tr w:rsidR="001F54CC" w:rsidTr="005E64CF">
        <w:trPr>
          <w:trHeight w:val="2929"/>
        </w:trPr>
        <w:tc>
          <w:tcPr>
            <w:tcW w:w="1076" w:type="dxa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</w:rPr>
            </w:pPr>
            <w:r w:rsidRPr="004A60A0">
              <w:rPr>
                <w:rFonts w:eastAsia="Courier New"/>
                <w:b w:val="0"/>
                <w:bCs w:val="0"/>
                <w:color w:val="000000"/>
                <w:spacing w:val="3"/>
                <w:sz w:val="17"/>
                <w:szCs w:val="17"/>
                <w:lang w:eastAsia="ru-RU" w:bidi="ru-RU"/>
              </w:rPr>
              <w:t>1(1.2)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</w:rPr>
              <w:t>Перечень бюджетов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5D5C7A" w:rsidRDefault="005D5C7A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0pt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открытых данных, форма</w:t>
            </w:r>
          </w:p>
          <w:p w:rsidR="001F54CC" w:rsidRDefault="001F54CC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</w:rPr>
              <w:t>инфографики</w:t>
            </w:r>
            <w:proofErr w:type="spellEnd"/>
          </w:p>
        </w:tc>
        <w:tc>
          <w:tcPr>
            <w:tcW w:w="702" w:type="dxa"/>
            <w:tcMar>
              <w:left w:w="57" w:type="dxa"/>
              <w:right w:w="57" w:type="dxa"/>
            </w:tcMar>
          </w:tcPr>
          <w:p w:rsidR="001F54CC" w:rsidRPr="001F5F0B" w:rsidRDefault="003F68D9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Cs/>
                <w:color w:val="000000"/>
                <w:sz w:val="15"/>
                <w:szCs w:val="15"/>
              </w:rPr>
            </w:pPr>
            <w:r w:rsidRPr="001F5F0B">
              <w:rPr>
                <w:rStyle w:val="8"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1F54CC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2(1.4)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31625A" w:rsidP="00214517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поддерживается в</w:t>
            </w: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актуальном</w:t>
            </w: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состоянии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</w:rPr>
              <w:t>инфографики</w:t>
            </w:r>
            <w:proofErr w:type="spellEnd"/>
            <w:r>
              <w:rPr>
                <w:rStyle w:val="85pt0pt"/>
              </w:rPr>
              <w:t>, медиа</w:t>
            </w: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3F68D9" w:rsidP="00214517">
            <w:pPr>
              <w:pStyle w:val="2"/>
              <w:shd w:val="clear" w:color="auto" w:fill="auto"/>
              <w:spacing w:line="170" w:lineRule="exact"/>
              <w:ind w:left="280" w:firstLine="0"/>
              <w:rPr>
                <w:sz w:val="16"/>
                <w:szCs w:val="16"/>
              </w:rPr>
            </w:pPr>
            <w:r w:rsidRPr="001F5F0B">
              <w:rPr>
                <w:sz w:val="16"/>
                <w:szCs w:val="16"/>
              </w:rPr>
              <w:t>2</w:t>
            </w:r>
          </w:p>
        </w:tc>
      </w:tr>
      <w:tr w:rsidR="001F54CC" w:rsidTr="005E64CF">
        <w:trPr>
          <w:trHeight w:val="76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1F54CC" w:rsidP="006844F7">
            <w:pPr>
              <w:pStyle w:val="2"/>
              <w:shd w:val="clear" w:color="auto" w:fill="auto"/>
              <w:spacing w:line="170" w:lineRule="exact"/>
              <w:ind w:left="280" w:firstLine="0"/>
              <w:jc w:val="center"/>
              <w:rPr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2. Информация о бюджетном законодательстве Российской Федерации</w:t>
            </w:r>
          </w:p>
        </w:tc>
      </w:tr>
      <w:tr w:rsidR="001F54CC" w:rsidTr="005E64CF">
        <w:trPr>
          <w:trHeight w:val="9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3(2.4)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Муниципальные правовые акты, регулирующие бюджетные правоотношения</w:t>
            </w: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1F54CC" w:rsidRPr="004C03A3" w:rsidRDefault="001F54CC" w:rsidP="00967C83">
            <w:pPr>
              <w:pStyle w:val="2"/>
              <w:shd w:val="clear" w:color="auto" w:fill="auto"/>
              <w:spacing w:line="230" w:lineRule="exact"/>
              <w:ind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94454B" w:rsidP="004C03A3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вступления в силу соответствующих</w:t>
            </w: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Pr="004C03A3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</w:t>
            </w: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1F54CC" w:rsidRDefault="001F54CC" w:rsidP="00967C8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</w:pPr>
          </w:p>
          <w:p w:rsidR="001F54CC" w:rsidRDefault="001F54CC" w:rsidP="004C03A3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609F4" w:rsidRDefault="002609F4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F54CC" w:rsidRPr="001F5F0B" w:rsidRDefault="001F54CC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F54CC" w:rsidTr="005E64CF">
        <w:trPr>
          <w:trHeight w:val="9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4(2.5)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D2067" w:rsidRDefault="005D2067" w:rsidP="005D206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Муниципальные правовые акты и иные документы, регулирующие отношения в бюджетной и налоговой сфере </w:t>
            </w:r>
          </w:p>
          <w:p w:rsidR="001F54CC" w:rsidRDefault="001F54CC" w:rsidP="00D341B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  <w:p w:rsidR="00872649" w:rsidRDefault="00872649" w:rsidP="00D341B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D73B2" w:rsidRDefault="00364973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 w:rsidR="00ED73B2">
              <w:rPr>
                <w:sz w:val="18"/>
                <w:szCs w:val="18"/>
              </w:rPr>
              <w:t>,</w:t>
            </w:r>
          </w:p>
          <w:p w:rsidR="001F54CC" w:rsidRDefault="00ED73B2" w:rsidP="00ED73B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proofErr w:type="gramStart"/>
            <w:r>
              <w:rPr>
                <w:sz w:val="18"/>
                <w:szCs w:val="18"/>
              </w:rPr>
              <w:t>учета,отчетности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ED73B2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ED73B2">
              <w:rPr>
                <w:rStyle w:val="85pt0pt"/>
                <w:sz w:val="18"/>
                <w:szCs w:val="18"/>
              </w:rPr>
              <w:t>все 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140B95" w:rsidRDefault="00140B95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872649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1F54CC" w:rsidRDefault="001F54CC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872649" w:rsidRDefault="00872649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1F54CC" w:rsidRDefault="001F54CC" w:rsidP="00856102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  <w:p w:rsidR="00872649" w:rsidRDefault="00872649" w:rsidP="00856102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4</w:t>
            </w: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1F54CC" w:rsidRPr="001F5F0B" w:rsidRDefault="001F54CC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2649" w:rsidTr="00D931BD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872649" w:rsidRDefault="00872649" w:rsidP="0087264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72649" w:rsidRDefault="00872649" w:rsidP="0087264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81E8E" w:rsidTr="00D931BD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81E8E" w:rsidTr="005E64CF">
        <w:trPr>
          <w:trHeight w:val="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5(2.7)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Порядок взаимодействия финансового органа муниципального образования с субъектами контроля, указанных в п.4 и 5 Правил осуществления контроля, предусмотренного частью 5 статьи 99 Федерального закона «О контрактной системе в сфере закупок, </w:t>
            </w:r>
            <w:proofErr w:type="spellStart"/>
            <w:proofErr w:type="gramStart"/>
            <w:r>
              <w:rPr>
                <w:rStyle w:val="85pt0pt"/>
              </w:rPr>
              <w:t>товаров,услуг</w:t>
            </w:r>
            <w:proofErr w:type="spellEnd"/>
            <w:proofErr w:type="gramEnd"/>
            <w:r>
              <w:rPr>
                <w:rStyle w:val="85pt0pt"/>
              </w:rPr>
              <w:t xml:space="preserve"> для обеспечения государственных и муниципальных нужд»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5D5C7A" w:rsidRDefault="00473550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proofErr w:type="gramStart"/>
            <w:r>
              <w:rPr>
                <w:sz w:val="18"/>
                <w:szCs w:val="18"/>
              </w:rPr>
              <w:t>учета,отчетности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исполнения бюджета (сектор)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 даты утверждения, внесения изменений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66</w:t>
            </w:r>
          </w:p>
        </w:tc>
      </w:tr>
      <w:tr w:rsidR="00481E8E" w:rsidTr="005E64CF">
        <w:trPr>
          <w:trHeight w:val="65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3. Информация о бюджетной классификации Российской Федерации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6(3.3)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Классификация расходов местного бюджета, доходов местного бюджета, источников финансирования дефицита местного бюджета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DC51FB" w:rsidRDefault="00481E8E" w:rsidP="00DC51FB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5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7(3.6)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Перечень и коды главных администраторов доходов </w:t>
            </w:r>
            <w:proofErr w:type="gramStart"/>
            <w:r>
              <w:rPr>
                <w:rStyle w:val="85pt0pt"/>
              </w:rPr>
              <w:t>местного  бюджета</w:t>
            </w:r>
            <w:proofErr w:type="gramEnd"/>
            <w:r>
              <w:rPr>
                <w:rStyle w:val="85pt0pt"/>
              </w:rPr>
              <w:t xml:space="preserve">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6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8(3.9.)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 xml:space="preserve">Перечень кодов подвидов доходов по видам доходов, главными администраторами которых являются органы местного самоуправления </w:t>
            </w:r>
            <w:proofErr w:type="gramStart"/>
            <w:r>
              <w:rPr>
                <w:rStyle w:val="85pt0pt"/>
              </w:rPr>
              <w:t>и  (</w:t>
            </w:r>
            <w:proofErr w:type="gramEnd"/>
            <w:r>
              <w:rPr>
                <w:rStyle w:val="85pt0pt"/>
              </w:rPr>
              <w:t>или) находящиеся в их ведении казенные учреждения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7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9(3.12)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Перечень и коды главных распорядителей средств </w:t>
            </w:r>
            <w:proofErr w:type="gramStart"/>
            <w:r>
              <w:rPr>
                <w:rStyle w:val="85pt0pt"/>
              </w:rPr>
              <w:t>местного  бюджета</w:t>
            </w:r>
            <w:proofErr w:type="gramEnd"/>
            <w:r>
              <w:rPr>
                <w:rStyle w:val="85pt0pt"/>
              </w:rPr>
              <w:t xml:space="preserve">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8</w:t>
            </w:r>
          </w:p>
        </w:tc>
      </w:tr>
      <w:tr w:rsidR="00481E8E" w:rsidTr="005E64CF">
        <w:trPr>
          <w:trHeight w:val="10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 xml:space="preserve"> 10(3.16)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и коды главных администраторов источников финансирования дефицита местного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rStyle w:val="85pt0pt"/>
              </w:rPr>
              <w:t xml:space="preserve">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в течение 3 рабочих дней со дня изменения информации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базы данных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9</w:t>
            </w:r>
          </w:p>
        </w:tc>
      </w:tr>
      <w:tr w:rsidR="00481E8E" w:rsidTr="005E64CF">
        <w:trPr>
          <w:trHeight w:val="10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481E8E" w:rsidRDefault="00481E8E" w:rsidP="00481E8E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81E8E" w:rsidTr="005E64CF">
        <w:trPr>
          <w:trHeight w:val="15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872649" w:rsidRDefault="00481E8E" w:rsidP="00481E8E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11(3.20)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кодов целевых статей расходов местного бюджета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rStyle w:val="85pt0pt"/>
              </w:rPr>
              <w:t xml:space="preserve"> 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Pr="005D5C7A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базы данных,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67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  <w:rPr>
                <w:rStyle w:val="85pt0pt"/>
              </w:rPr>
            </w:pPr>
            <w:r>
              <w:rPr>
                <w:rStyle w:val="85pt0pt"/>
              </w:rPr>
              <w:t>12(3.23)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Нормативно правовые акты финансовых органов муниципального образования об установлении порядка применения бюджетной классификации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481E8E" w:rsidRPr="005D5C7A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68</w:t>
            </w:r>
          </w:p>
        </w:tc>
      </w:tr>
      <w:tr w:rsidR="00481E8E" w:rsidTr="005E64CF"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  <w:sz w:val="16"/>
                <w:szCs w:val="16"/>
              </w:rPr>
            </w:pPr>
            <w:r w:rsidRPr="001F5F0B">
              <w:rPr>
                <w:rFonts w:eastAsia="Courier New"/>
                <w:b w:val="0"/>
                <w:bCs w:val="0"/>
                <w:color w:val="000000"/>
                <w:spacing w:val="3"/>
                <w:sz w:val="16"/>
                <w:szCs w:val="16"/>
                <w:lang w:eastAsia="ru-RU" w:bidi="ru-RU"/>
              </w:rPr>
              <w:t>4. Информация о бюджетном процессе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13(4.4)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все 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структур </w:t>
            </w:r>
            <w:proofErr w:type="spellStart"/>
            <w:r>
              <w:rPr>
                <w:rStyle w:val="85pt0pt"/>
                <w:rFonts w:eastAsia="Century Schoolbook"/>
              </w:rPr>
              <w:t>ированной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</w:t>
            </w:r>
          </w:p>
          <w:p w:rsidR="0031057A" w:rsidRDefault="0031057A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31057A" w:rsidRDefault="0031057A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10</w:t>
            </w:r>
          </w:p>
        </w:tc>
      </w:tr>
      <w:tr w:rsidR="00481E8E" w:rsidTr="005E64CF">
        <w:tc>
          <w:tcPr>
            <w:tcW w:w="16029" w:type="dxa"/>
            <w:gridSpan w:val="8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  <w:sz w:val="16"/>
                <w:szCs w:val="16"/>
              </w:rPr>
            </w:pPr>
            <w:r w:rsidRPr="001F5F0B">
              <w:rPr>
                <w:rFonts w:eastAsia="Courier New"/>
                <w:b w:val="0"/>
                <w:bCs w:val="0"/>
                <w:color w:val="000000"/>
                <w:spacing w:val="3"/>
                <w:sz w:val="16"/>
                <w:szCs w:val="16"/>
                <w:lang w:eastAsia="ru-RU" w:bidi="ru-RU"/>
              </w:rP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14(5.1.)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Информация о правилах, порядках и сроках составления проектов бюджетов муниципального образования, органах, осуществляющих составление проектов бюджетов муниципального образования, основных </w:t>
            </w:r>
            <w:proofErr w:type="gramStart"/>
            <w:r>
              <w:rPr>
                <w:rStyle w:val="85pt0pt"/>
                <w:rFonts w:eastAsia="Century Schoolbook"/>
              </w:rPr>
              <w:t>документах ,</w:t>
            </w:r>
            <w:proofErr w:type="gramEnd"/>
            <w:r>
              <w:rPr>
                <w:rStyle w:val="85pt0pt"/>
                <w:rFonts w:eastAsia="Century Schoolbook"/>
              </w:rPr>
              <w:t xml:space="preserve"> формируемых при составлении  проекта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481E8E" w:rsidRDefault="00481E8E" w:rsidP="00481E8E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11</w:t>
            </w:r>
          </w:p>
        </w:tc>
      </w:tr>
      <w:tr w:rsidR="00481E8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15(5.2)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Планы-графики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481E8E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все отделы</w:t>
            </w: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</w:rPr>
            </w:pPr>
          </w:p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графика, реализации мероприятия плана- графика</w:t>
            </w: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7B1368" w:rsidRDefault="007B1368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Default="00481E8E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81E8E" w:rsidRPr="001F5F0B" w:rsidRDefault="00481E8E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12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872649" w:rsidRDefault="00587BA2" w:rsidP="00587BA2">
            <w:pPr>
              <w:pStyle w:val="2"/>
              <w:shd w:val="clear" w:color="auto" w:fill="auto"/>
              <w:spacing w:line="158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872649">
              <w:rPr>
                <w:rStyle w:val="6pt0pt"/>
                <w:sz w:val="16"/>
                <w:szCs w:val="16"/>
              </w:rPr>
              <w:t>8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16(5.3)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79F3" w:rsidRDefault="00C379F3" w:rsidP="00C379F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все отделы</w:t>
            </w: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2 рабочих дней со дня формирования </w:t>
            </w:r>
            <w:r w:rsidR="004A30E7">
              <w:rPr>
                <w:rStyle w:val="85pt0pt"/>
                <w:rFonts w:eastAsia="Century Schoolbook"/>
              </w:rPr>
              <w:t>(</w:t>
            </w:r>
            <w:r>
              <w:rPr>
                <w:rStyle w:val="85pt0pt"/>
                <w:rFonts w:eastAsia="Century Schoolbook"/>
              </w:rPr>
              <w:t>одобрения</w:t>
            </w:r>
            <w:r w:rsidR="004A30E7">
              <w:rPr>
                <w:rStyle w:val="85pt0pt"/>
                <w:rFonts w:eastAsia="Century Schoolbook"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13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17(5.4)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8E3F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</w:t>
            </w:r>
            <w:r w:rsidR="008E3FD9">
              <w:rPr>
                <w:rStyle w:val="85pt0pt"/>
                <w:rFonts w:eastAsia="Century Schoolbook"/>
              </w:rPr>
              <w:t>5</w:t>
            </w:r>
            <w:r>
              <w:rPr>
                <w:rStyle w:val="85pt0pt"/>
                <w:rFonts w:eastAsia="Century Schoolbook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87BA2" w:rsidRDefault="00587BA2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14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18(5.5)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Проект бюджетного прогноза, бюджетный прогноз, изменения в бюджетный прогноз муниципального образования (при </w:t>
            </w:r>
            <w:proofErr w:type="gramStart"/>
            <w:r>
              <w:rPr>
                <w:rStyle w:val="85pt0pt"/>
                <w:rFonts w:eastAsia="Century Schoolbook"/>
              </w:rPr>
              <w:t>наличии)  на</w:t>
            </w:r>
            <w:proofErr w:type="gramEnd"/>
            <w:r>
              <w:rPr>
                <w:rStyle w:val="85pt0pt"/>
                <w:rFonts w:eastAsia="Century Schoolbook"/>
              </w:rPr>
              <w:t xml:space="preserve">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15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19(5.6)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одобрения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16</w:t>
            </w:r>
          </w:p>
        </w:tc>
      </w:tr>
      <w:tr w:rsidR="00587BA2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20(5.7)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87BA2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87BA2" w:rsidRDefault="00587BA2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17</w:t>
            </w:r>
          </w:p>
        </w:tc>
      </w:tr>
      <w:tr w:rsidR="00587BA2" w:rsidTr="005E64CF">
        <w:trPr>
          <w:trHeight w:val="13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A7DCA" w:rsidRPr="007A7DCA" w:rsidRDefault="00587BA2" w:rsidP="007A7DC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21(5.8)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A121C" w:rsidRDefault="00587BA2" w:rsidP="007A7DCA">
            <w:pPr>
              <w:pStyle w:val="2"/>
              <w:shd w:val="clear" w:color="auto" w:fill="auto"/>
              <w:spacing w:line="226" w:lineRule="exact"/>
              <w:ind w:left="100" w:firstLine="0"/>
              <w:rPr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A121C" w:rsidRDefault="00587BA2" w:rsidP="007A7DC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lang w:eastAsia="ru-RU" w:bidi="ru-RU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Default="00587BA2" w:rsidP="00587BA2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8072F" w:rsidRDefault="00587BA2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</w:t>
            </w:r>
            <w:r w:rsidR="00DC7453">
              <w:rPr>
                <w:rStyle w:val="85pt0pt"/>
                <w:rFonts w:eastAsia="Century Schoolbook"/>
              </w:rPr>
              <w:t>ием системы «Электронный бюдж</w:t>
            </w:r>
            <w:r w:rsidR="005C7A0F">
              <w:rPr>
                <w:rStyle w:val="85pt0pt"/>
                <w:rFonts w:eastAsia="Century Schoolbook"/>
              </w:rPr>
              <w:t>е</w:t>
            </w:r>
            <w:r w:rsidR="00DC7453">
              <w:rPr>
                <w:rStyle w:val="85pt0pt"/>
                <w:rFonts w:eastAsia="Century Schoolbook"/>
              </w:rPr>
              <w:t>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A121C" w:rsidRDefault="00587BA2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  <w:p w:rsidR="00587BA2" w:rsidRPr="001A121C" w:rsidRDefault="00587BA2" w:rsidP="00DC7453">
            <w:pPr>
              <w:rPr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B1368" w:rsidRDefault="00587BA2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</w:t>
            </w:r>
            <w:r w:rsidR="007B1368">
              <w:rPr>
                <w:rStyle w:val="85pt0pt"/>
                <w:rFonts w:eastAsia="Century Schoolbook"/>
              </w:rPr>
              <w:t>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87BA2" w:rsidRPr="001F5F0B" w:rsidRDefault="00587BA2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18</w:t>
            </w:r>
          </w:p>
        </w:tc>
      </w:tr>
      <w:tr w:rsidR="00A24EF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22(5.12)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5518AA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Порядках формирования и использования бюджетных ассигнований муниципального дорожного фонда 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Default="00A24EFD" w:rsidP="00A24EFD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A24EFD" w:rsidRDefault="00A24EFD" w:rsidP="00A24EFD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4EFD" w:rsidRPr="001F5F0B" w:rsidRDefault="00A24EFD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F72838" w:rsidRDefault="005518AA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23(5.14)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Информация о структуре и содержании решения о бюджете муниципального образования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24(5.15)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Порядке рассмотрения и утверждения решения о бюджете муниципального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  <w: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21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25(5.16)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</w:t>
            </w:r>
            <w:proofErr w:type="gramStart"/>
            <w:r>
              <w:rPr>
                <w:rStyle w:val="85pt0pt"/>
                <w:rFonts w:eastAsia="Century Schoolbook"/>
              </w:rPr>
              <w:t>решение  о</w:t>
            </w:r>
            <w:proofErr w:type="gramEnd"/>
            <w:r>
              <w:rPr>
                <w:rStyle w:val="85pt0pt"/>
                <w:rFonts w:eastAsia="Century Schoolbook"/>
              </w:rPr>
              <w:t xml:space="preserve"> бюджете муниципального образования</w:t>
            </w:r>
          </w:p>
          <w:p w:rsidR="00F72838" w:rsidRDefault="00F72838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5518AA" w:rsidRDefault="005518AA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22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26(5.17)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Проект решения о бюджете муниципального образования, решение о бюджете, проект </w:t>
            </w:r>
            <w:proofErr w:type="gramStart"/>
            <w:r>
              <w:rPr>
                <w:rStyle w:val="85pt0pt"/>
                <w:rFonts w:eastAsia="Century Schoolbook"/>
              </w:rPr>
              <w:t>решения  о</w:t>
            </w:r>
            <w:proofErr w:type="gramEnd"/>
            <w:r>
              <w:rPr>
                <w:rStyle w:val="85pt0pt"/>
                <w:rFonts w:eastAsia="Century Schoolbook"/>
              </w:rPr>
              <w:t xml:space="preserve"> внесении изменений в решение о бюджете, решение  о внесении изменений в решение о бюджете 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</w:t>
            </w:r>
            <w:r w:rsidR="0028604C">
              <w:rPr>
                <w:rStyle w:val="85pt0pt"/>
                <w:rFonts w:eastAsia="Century Schoolbook"/>
              </w:rPr>
              <w:t>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5518A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27(5.18)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C3C5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</w:t>
            </w:r>
          </w:p>
          <w:p w:rsidR="009C3C5A" w:rsidRDefault="009C3C5A" w:rsidP="005518A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5518AA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27A84" w:rsidRPr="00A27A84" w:rsidRDefault="005518AA" w:rsidP="00A27A84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одновременно с размещением на общественное обсуждение, направлением в законодательный (представительный) орган, в течени</w:t>
            </w:r>
            <w:r w:rsidR="00E34868">
              <w:rPr>
                <w:rStyle w:val="85pt0pt"/>
                <w:rFonts w:eastAsia="Century Schoolbook"/>
              </w:rPr>
              <w:t>е 3 рабочих дней со дня утверждения</w:t>
            </w:r>
          </w:p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Default="005518AA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18AA" w:rsidRPr="001F5F0B" w:rsidRDefault="005518AA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F72838" w:rsidRDefault="00F72838" w:rsidP="00F7283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28(5.21)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Порядк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2871B0" w:rsidRDefault="002871B0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29(5.22)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C379F3" w:rsidRDefault="00C379F3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2856CC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</w:t>
            </w:r>
            <w:r w:rsidR="00F72838">
              <w:rPr>
                <w:rStyle w:val="85pt0pt"/>
                <w:rFonts w:eastAsia="Century Schoolbook"/>
              </w:rPr>
              <w:t xml:space="preserve"> рабочих дней со дня вступления в силу соответствующих законодательных и иных нормативных</w:t>
            </w:r>
            <w:r w:rsidR="00F72838">
              <w:rPr>
                <w:rStyle w:val="85pt0pt"/>
              </w:rPr>
              <w:t xml:space="preserve"> актов</w:t>
            </w:r>
          </w:p>
          <w:p w:rsidR="00F54D13" w:rsidRDefault="00F54D13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30(5.23)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об органах, обеспечивающих и организующих исполнение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C379F3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54D13" w:rsidRPr="00696FBB" w:rsidRDefault="00F72838" w:rsidP="00696FBB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в течение 5 рабочих дней со дня вступления в силу соответствующих законодательных и </w:t>
            </w:r>
            <w:r w:rsidR="00696FBB">
              <w:rPr>
                <w:rStyle w:val="85pt0pt"/>
                <w:rFonts w:eastAsia="Century Schoolbook"/>
              </w:rPr>
              <w:t>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27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31(5.24)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54D13" w:rsidRDefault="00F72838" w:rsidP="00696FBB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2 рабочих дней со дня вступления в силу изменений</w:t>
            </w: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2871B0" w:rsidRDefault="002871B0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8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32(5.25)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871B0" w:rsidRDefault="00F72838" w:rsidP="002871B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Общая информация о качестве финансового менеджмента, осуществляемого главными администраторами средств местного бюджета </w:t>
            </w:r>
          </w:p>
          <w:p w:rsidR="002871B0" w:rsidRPr="002871B0" w:rsidRDefault="002871B0" w:rsidP="002871B0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F72838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33(5.27)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местного бюджета </w:t>
            </w: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F72838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 не позднее </w:t>
            </w:r>
            <w:r w:rsidR="00696FBB">
              <w:rPr>
                <w:rStyle w:val="85pt0pt"/>
                <w:rFonts w:eastAsia="Century Schoolbook"/>
              </w:rPr>
              <w:t>3</w:t>
            </w:r>
            <w:r>
              <w:rPr>
                <w:rStyle w:val="85pt0pt"/>
                <w:rFonts w:eastAsia="Century Schoolbook"/>
              </w:rPr>
              <w:t xml:space="preserve"> рабочего дня </w:t>
            </w:r>
            <w:r w:rsidR="00696FBB">
              <w:rPr>
                <w:rStyle w:val="85pt0pt"/>
                <w:rFonts w:eastAsia="Century Schoolbook"/>
              </w:rPr>
              <w:t xml:space="preserve">после подписания отчета о результатах мониторинга 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оценки </w:t>
            </w:r>
            <w:proofErr w:type="spellStart"/>
            <w:r>
              <w:rPr>
                <w:rStyle w:val="85pt0pt"/>
                <w:rFonts w:eastAsia="Century Schoolbook"/>
              </w:rPr>
              <w:t>качаства</w:t>
            </w:r>
            <w:proofErr w:type="spellEnd"/>
            <w:r>
              <w:rPr>
                <w:rStyle w:val="85pt0pt"/>
                <w:rFonts w:eastAsia="Century Schoolbook"/>
              </w:rPr>
              <w:t xml:space="preserve"> финансового менеджмента</w:t>
            </w:r>
          </w:p>
          <w:p w:rsidR="00696FBB" w:rsidRDefault="00696FBB" w:rsidP="00696FBB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Default="00F72838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696FBB" w:rsidRDefault="00696FBB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72838" w:rsidRPr="001F5F0B" w:rsidRDefault="00F72838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B4509" w:rsidRDefault="00CB4509" w:rsidP="00CB450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F72838" w:rsidRDefault="00CB4509" w:rsidP="00CB450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34(5.28)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</w:t>
            </w:r>
            <w:r>
              <w:rPr>
                <w:rStyle w:val="85pt0pt"/>
                <w:rFonts w:eastAsia="Century Schoolbook"/>
              </w:rPr>
              <w:softHyphen/>
              <w:t>хозяйственной деятельности бюджетных и автономных учреждений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F854A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F854A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35(5.29)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85pt0pt"/>
                <w:rFonts w:eastAsia="Century Schoolbook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B03EF7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36(5.30)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составления и ведения кассового плана местного бюджета</w:t>
            </w:r>
            <w:r>
              <w:rPr>
                <w:rStyle w:val="85pt0pt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>
              <w:rPr>
                <w:rStyle w:val="85pt0pt"/>
              </w:rPr>
              <w:t xml:space="preserve">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вступления в силу соответствующих законодательных и иных нормативных правовых актов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37(5.34)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Сводная бюджетная роспись местного бюджета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379F3" w:rsidRDefault="00C379F3" w:rsidP="00C379F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38(5.35)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об исполнении судебных актов по обращению взыскания на средства 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379F3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F854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B4509">
              <w:rPr>
                <w:rStyle w:val="85pt0pt"/>
                <w:rFonts w:eastAsia="Century Schoolbook"/>
              </w:rPr>
              <w:t>жемесячно, не позднее 10 рабочего дня месяца, следующего за отчетным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35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39(5.36)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379F3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(</w:t>
            </w:r>
            <w:r>
              <w:rPr>
                <w:sz w:val="18"/>
                <w:szCs w:val="18"/>
              </w:rPr>
              <w:t>сектор)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ежемесячно, не позднее 10 рабочего дня месяца, следующего за отчетным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Pr="00906776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B4509" w:rsidRDefault="00CB450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36</w:t>
            </w:r>
          </w:p>
        </w:tc>
      </w:tr>
      <w:tr w:rsidR="00CB450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CB450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40(6.6)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5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 детализации финансовой отчетности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Default="009E7143" w:rsidP="009E714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B4509">
              <w:rPr>
                <w:rStyle w:val="85pt0pt"/>
                <w:rFonts w:eastAsia="Century Schoolbook"/>
              </w:rPr>
              <w:t>орма</w:t>
            </w:r>
            <w:r>
              <w:t xml:space="preserve"> </w:t>
            </w:r>
            <w:proofErr w:type="spellStart"/>
            <w:r w:rsidR="00CB4509">
              <w:rPr>
                <w:rStyle w:val="85pt0pt"/>
                <w:rFonts w:eastAsia="Century Schoolbook"/>
              </w:rPr>
              <w:t>инфографики</w:t>
            </w:r>
            <w:proofErr w:type="spellEnd"/>
            <w:r w:rsidR="00CB4509">
              <w:rPr>
                <w:rStyle w:val="85pt0pt"/>
                <w:rFonts w:eastAsia="Century Schoolbook"/>
              </w:rPr>
              <w:t>,</w:t>
            </w:r>
          </w:p>
          <w:p w:rsidR="00CB4509" w:rsidRDefault="009E7143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</w:t>
            </w:r>
            <w:r w:rsidR="00CB4509">
              <w:rPr>
                <w:rStyle w:val="85pt0pt"/>
                <w:rFonts w:eastAsia="Century Schoolbook"/>
              </w:rPr>
              <w:t>ипертекстовая</w:t>
            </w:r>
            <w:r>
              <w:rPr>
                <w:rStyle w:val="85pt0pt"/>
                <w:rFonts w:eastAsia="Century Schoolbook"/>
              </w:rPr>
              <w:t xml:space="preserve"> </w:t>
            </w:r>
            <w:r w:rsidR="00CB4509">
              <w:rPr>
                <w:rStyle w:val="85pt0pt"/>
                <w:rFonts w:eastAsia="Century Schoolbook"/>
              </w:rPr>
              <w:t>форма</w:t>
            </w:r>
          </w:p>
          <w:p w:rsidR="00CB4509" w:rsidRDefault="00CB450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4509" w:rsidRPr="001F5F0B" w:rsidRDefault="00CB450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37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D931BD" w:rsidRDefault="00D931BD" w:rsidP="00D931BD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F72838" w:rsidRDefault="00D931BD" w:rsidP="00D931B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41(6.7)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Сроки представления бюджетной отчетности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38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42(6.10)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Сводная бюджетная отчетность главного администратора средств бюджета, бюджетная отчетность муниципального образования, отчет об исполнении </w:t>
            </w:r>
            <w:proofErr w:type="gramStart"/>
            <w:r>
              <w:rPr>
                <w:rStyle w:val="85pt0pt"/>
                <w:rFonts w:eastAsia="Century Schoolbook"/>
              </w:rPr>
              <w:t>местного  бюджета</w:t>
            </w:r>
            <w:proofErr w:type="gramEnd"/>
            <w:r>
              <w:rPr>
                <w:rStyle w:val="85pt0pt"/>
                <w:rFonts w:eastAsia="Century Schoolbook"/>
              </w:rPr>
              <w:t xml:space="preserve"> , бюджетная отчетность получателя бюджетных средств,  бухгалтерская отчетности бюджетных и автономных учреждений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 й информации с использованием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системы "Электронный бюджет"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в течение </w:t>
            </w:r>
            <w:r w:rsidR="00EA2A20">
              <w:rPr>
                <w:rStyle w:val="85pt0pt"/>
                <w:rFonts w:eastAsia="Century Schoolbook"/>
              </w:rPr>
              <w:t>10</w:t>
            </w:r>
            <w:r>
              <w:rPr>
                <w:rStyle w:val="85pt0pt"/>
                <w:rFonts w:eastAsia="Century Schoolbook"/>
              </w:rPr>
              <w:t xml:space="preserve"> рабочих дней со дня </w:t>
            </w:r>
            <w:r w:rsidR="00EA2A20">
              <w:rPr>
                <w:rStyle w:val="85pt0pt"/>
                <w:rFonts w:eastAsia="Century Schoolbook"/>
              </w:rPr>
              <w:t xml:space="preserve">формирования отчетности об </w:t>
            </w:r>
            <w:proofErr w:type="spellStart"/>
            <w:r w:rsidR="00EA2A20">
              <w:rPr>
                <w:rStyle w:val="85pt0pt"/>
                <w:rFonts w:eastAsia="Century Schoolbook"/>
              </w:rPr>
              <w:t>исполнеиии</w:t>
            </w:r>
            <w:proofErr w:type="spellEnd"/>
            <w:r w:rsidR="00EA2A20">
              <w:rPr>
                <w:rStyle w:val="85pt0pt"/>
                <w:rFonts w:eastAsia="Century Schoolbook"/>
              </w:rPr>
              <w:t xml:space="preserve"> консолидированного бюджета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</w:t>
            </w:r>
            <w:r>
              <w:rPr>
                <w:rStyle w:val="85pt0pt"/>
              </w:rPr>
              <w:t xml:space="preserve"> </w:t>
            </w:r>
            <w:r w:rsidRPr="00F75D4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 открытых данных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39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43(6.11)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Решение об исполнении местного бюджета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11453" w:rsidRPr="00311453" w:rsidRDefault="00311453" w:rsidP="00311453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color w:val="auto"/>
                <w:spacing w:val="4"/>
                <w:sz w:val="18"/>
                <w:szCs w:val="18"/>
                <w:shd w:val="clear" w:color="auto" w:fill="auto"/>
                <w:lang w:eastAsia="en-US" w:bidi="ar-SA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sz w:val="18"/>
                <w:szCs w:val="18"/>
              </w:rPr>
              <w:t>;</w:t>
            </w:r>
          </w:p>
          <w:p w:rsidR="00D931BD" w:rsidRDefault="00311453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в течение 10 рабочих дней со дня утверждения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40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44(6.12)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Информация о порядке и сроках: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</w:t>
            </w:r>
            <w:r w:rsidRPr="007C09EE">
              <w:rPr>
                <w:rStyle w:val="85pt0pt"/>
              </w:rPr>
              <w:t>с</w:t>
            </w:r>
            <w:r>
              <w:rPr>
                <w:rStyle w:val="85pt0pt"/>
              </w:rPr>
              <w:t>оставления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 </w:t>
            </w:r>
            <w:r w:rsidRPr="007C09EE">
              <w:rPr>
                <w:rStyle w:val="85pt0pt"/>
              </w:rPr>
              <w:t>внешне</w:t>
            </w:r>
            <w:r>
              <w:rPr>
                <w:rStyle w:val="85pt0pt"/>
              </w:rPr>
              <w:t>й проверки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D931BD" w:rsidRPr="007C09EE" w:rsidRDefault="00D931BD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</w:t>
            </w:r>
            <w:r w:rsidRPr="007C09EE">
              <w:rPr>
                <w:rStyle w:val="85pt0pt"/>
              </w:rPr>
              <w:t>рассмотр</w:t>
            </w:r>
            <w:r w:rsidR="00311453">
              <w:rPr>
                <w:rStyle w:val="85pt0pt"/>
              </w:rPr>
              <w:t xml:space="preserve">ения и утверждения бюджетной </w:t>
            </w:r>
            <w:proofErr w:type="gramStart"/>
            <w:r w:rsidR="00311453">
              <w:rPr>
                <w:rStyle w:val="85pt0pt"/>
              </w:rPr>
              <w:t>отч</w:t>
            </w:r>
            <w:r w:rsidRPr="007C09EE">
              <w:rPr>
                <w:rStyle w:val="85pt0pt"/>
              </w:rPr>
              <w:t>етности .</w:t>
            </w:r>
            <w:proofErr w:type="gramEnd"/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Органы, осуществляющие проведение внешней проверки бюджетной отчетности 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  <w:p w:rsidR="00987047" w:rsidRPr="00311453" w:rsidRDefault="00987047" w:rsidP="00987047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color w:val="auto"/>
                <w:spacing w:val="4"/>
                <w:sz w:val="18"/>
                <w:szCs w:val="18"/>
                <w:shd w:val="clear" w:color="auto" w:fill="auto"/>
                <w:lang w:eastAsia="en-US" w:bidi="ar-SA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  <w:r>
              <w:rPr>
                <w:sz w:val="18"/>
                <w:szCs w:val="18"/>
              </w:rPr>
              <w:t>;</w:t>
            </w:r>
          </w:p>
          <w:p w:rsidR="00D931BD" w:rsidRDefault="00987047" w:rsidP="00987047">
            <w:pPr>
              <w:jc w:val="center"/>
              <w:rPr>
                <w:sz w:val="10"/>
                <w:szCs w:val="10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D931BD" w:rsidRPr="00D931BD" w:rsidRDefault="00D931BD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41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45(6.14)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31145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D931BD" w:rsidRDefault="00D931BD" w:rsidP="00311453">
            <w:pPr>
              <w:pStyle w:val="2"/>
              <w:shd w:val="clear" w:color="auto" w:fill="auto"/>
              <w:spacing w:line="230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получения финансовым орг</w:t>
            </w:r>
            <w:r w:rsidR="00311453">
              <w:rPr>
                <w:rStyle w:val="85pt0pt"/>
                <w:rFonts w:eastAsia="Century Schoolbook"/>
              </w:rPr>
              <w:t>аном муниципального образовании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311453" w:rsidRDefault="00D931BD" w:rsidP="00311453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42</w:t>
            </w:r>
          </w:p>
        </w:tc>
      </w:tr>
      <w:tr w:rsidR="00D931BD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7. Информация о расходах бюджетов</w:t>
            </w:r>
          </w:p>
        </w:tc>
      </w:tr>
      <w:tr w:rsidR="00D931BD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46(7.5)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Правила и порядки финансового </w:t>
            </w:r>
            <w:proofErr w:type="gramStart"/>
            <w:r>
              <w:rPr>
                <w:rStyle w:val="85pt0pt"/>
                <w:rFonts w:eastAsia="Century Schoolbook"/>
              </w:rPr>
              <w:t>обеспечения  муниципальных</w:t>
            </w:r>
            <w:proofErr w:type="gramEnd"/>
            <w:r>
              <w:rPr>
                <w:rStyle w:val="85pt0pt"/>
                <w:rFonts w:eastAsia="Century Schoolbook"/>
              </w:rPr>
              <w:t xml:space="preserve"> учреждений</w:t>
            </w:r>
          </w:p>
          <w:p w:rsidR="009C3C5A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9C3C5A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9C3C5A" w:rsidRPr="00D931BD" w:rsidRDefault="009C3C5A" w:rsidP="009C3C5A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931BD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t>все</w:t>
            </w:r>
          </w:p>
          <w:p w:rsidR="00D931BD" w:rsidRDefault="00D931BD" w:rsidP="00D931BD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9C3C5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931BD" w:rsidRDefault="00D931BD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931BD" w:rsidRPr="001F5F0B" w:rsidRDefault="00D931BD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4D45CE" w:rsidRDefault="004D45CE" w:rsidP="004D45CE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F72838" w:rsidRDefault="004D45CE" w:rsidP="004D45C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4D45CE" w:rsidTr="005E64C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47(7.12)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порядках осуществления бюджетных инвестиций и предоставления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субсидий на осуществление капитальных вложений в объекты   муниципальной собственности, предоставления бюджетных инвестиций юридическим лицам, не являющимся   муниципальными учреждениями и муниципальными унитарными предприятиями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5D5C7A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D4B54" w:rsidRDefault="004D45CE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 w:rsidR="00C61D3E">
              <w:rPr>
                <w:rStyle w:val="85pt0pt"/>
              </w:rPr>
              <w:t xml:space="preserve"> портала</w:t>
            </w: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BD4B54" w:rsidRDefault="00BD4B54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61D3E" w:rsidRDefault="004D45C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61D3E" w:rsidRDefault="00C61D3E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44</w:t>
            </w:r>
          </w:p>
        </w:tc>
      </w:tr>
      <w:tr w:rsidR="004D45CE" w:rsidTr="005E64C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48(7.13)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1D3ECC" w:rsidRDefault="004D45CE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</w:t>
            </w:r>
            <w:proofErr w:type="gramStart"/>
            <w:r>
              <w:rPr>
                <w:rStyle w:val="85pt0pt"/>
                <w:rFonts w:eastAsia="Century Schoolbook"/>
              </w:rPr>
              <w:t>являющимся  муниципальными</w:t>
            </w:r>
            <w:proofErr w:type="gramEnd"/>
            <w:r>
              <w:rPr>
                <w:rStyle w:val="85pt0pt"/>
                <w:rFonts w:eastAsia="Century Schoolbook"/>
              </w:rPr>
              <w:t xml:space="preserve"> учреждениями и  муниципальными унитарными предприятиями</w:t>
            </w:r>
          </w:p>
          <w:p w:rsidR="001D3ECC" w:rsidRDefault="001D3ECC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1D3ECC" w:rsidRDefault="001D3ECC" w:rsidP="001D3ECC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5D5C7A" w:rsidRDefault="004D45CE" w:rsidP="004D45CE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  <w:p w:rsidR="001D3ECC" w:rsidRDefault="001D3ECC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4D45CE" w:rsidRDefault="004D45CE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45</w:t>
            </w:r>
          </w:p>
        </w:tc>
      </w:tr>
      <w:tr w:rsidR="004D45CE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49(7.14)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</w:t>
            </w:r>
            <w:proofErr w:type="gramStart"/>
            <w:r>
              <w:rPr>
                <w:rStyle w:val="85pt0pt"/>
                <w:rFonts w:eastAsia="Century Schoolbook"/>
              </w:rPr>
              <w:t>объекты  муниципальной</w:t>
            </w:r>
            <w:proofErr w:type="gramEnd"/>
            <w:r>
              <w:rPr>
                <w:rStyle w:val="85pt0pt"/>
                <w:rFonts w:eastAsia="Century Schoolbook"/>
              </w:rPr>
              <w:t xml:space="preserve"> собственности, бюджетных инвестиций юридическим лицам, не являющимся  муниципальными учреждениями и  муниципальными унитарными предприятиями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5F629B" w:rsidP="004D45CE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EA2A20">
              <w:rPr>
                <w:rStyle w:val="85pt0pt"/>
                <w:rFonts w:eastAsia="Century Schoolbook"/>
              </w:rPr>
              <w:t>жемесячно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Default="004D45CE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D45CE" w:rsidRPr="001F5F0B" w:rsidRDefault="004D45CE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F72838" w:rsidRDefault="00CC6010" w:rsidP="00CC601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50(7.15)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Формы и условия предоставления межбюджетных трансфертов бюджетам 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51(7.16)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4A3F" w:rsidRDefault="00CC6010" w:rsidP="00B531B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Перечень и объем предоставленных межбюджетных трансфертов бюджетам </w:t>
            </w:r>
          </w:p>
          <w:p w:rsidR="00424A3F" w:rsidRDefault="00424A3F" w:rsidP="00CC6010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4C140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43619D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B531B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</w:t>
            </w:r>
            <w:r>
              <w:rPr>
                <w:rStyle w:val="85pt0pt"/>
              </w:rPr>
              <w:t xml:space="preserve">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CC6010" w:rsidTr="005E64CF">
        <w:trPr>
          <w:trHeight w:val="138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52(7.18)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2512F" w:rsidRDefault="00CC6010" w:rsidP="00221F9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Информация о кассовом исполнении по расходам на предоставление межбюджетных трансфертов из местных бюджетов </w:t>
            </w:r>
          </w:p>
          <w:p w:rsidR="00221F98" w:rsidRPr="00424A3F" w:rsidRDefault="00221F98" w:rsidP="00221F98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</w:t>
            </w:r>
            <w:r w:rsidR="00EE72A5">
              <w:rPr>
                <w:rStyle w:val="85pt0pt"/>
                <w:rFonts w:eastAsia="Century Schoolbook"/>
              </w:rPr>
              <w:t xml:space="preserve">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21F98" w:rsidRDefault="00CC6010" w:rsidP="00221F9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</w:t>
            </w:r>
            <w:proofErr w:type="spellStart"/>
            <w:r>
              <w:rPr>
                <w:rStyle w:val="85pt0pt"/>
                <w:rFonts w:eastAsia="Century Schoolbook"/>
              </w:rPr>
              <w:t>структуриро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</w:t>
            </w:r>
            <w:proofErr w:type="spellStart"/>
            <w:r>
              <w:rPr>
                <w:rStyle w:val="85pt0pt"/>
                <w:rFonts w:eastAsia="Century Schoolbook"/>
              </w:rPr>
              <w:t>ванно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43619D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53(7.20)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54(7.22)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Перечень публичных и публичных нормативных обязательств муниципального образования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B531B1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B531B1" w:rsidRDefault="00B531B1" w:rsidP="00B531B1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C6010" w:rsidTr="005E64CF">
        <w:trPr>
          <w:trHeight w:val="242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55(7.24)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5D5C7A" w:rsidRDefault="00CC6010" w:rsidP="00424A3F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 в части кассового исполнения;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жеквартально и ежегодно в части результатов реализации программ;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жегодно в части достижения целевых показателей;</w:t>
            </w:r>
          </w:p>
          <w:p w:rsidR="00CC6010" w:rsidRDefault="001A0E77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</w:t>
            </w:r>
            <w:r w:rsidR="00CC6010">
              <w:rPr>
                <w:rStyle w:val="85pt0pt"/>
                <w:rFonts w:eastAsia="Century Schoolbook"/>
              </w:rPr>
              <w:t xml:space="preserve"> течении 14дней со дня </w:t>
            </w:r>
            <w:proofErr w:type="gramStart"/>
            <w:r w:rsidR="00CC6010">
              <w:rPr>
                <w:rStyle w:val="85pt0pt"/>
                <w:rFonts w:eastAsia="Century Schoolbook"/>
              </w:rPr>
              <w:t>официального опубликования</w:t>
            </w:r>
            <w:proofErr w:type="gramEnd"/>
            <w:r w:rsidR="00CC6010">
              <w:rPr>
                <w:rStyle w:val="85pt0pt"/>
                <w:rFonts w:eastAsia="Century Schoolbook"/>
              </w:rPr>
              <w:t xml:space="preserve"> соответствующего нормативного правового акта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 xml:space="preserve">, форма </w:t>
            </w:r>
            <w:proofErr w:type="spellStart"/>
            <w:r>
              <w:rPr>
                <w:rStyle w:val="85pt0pt"/>
                <w:rFonts w:eastAsia="Century Schoolbook"/>
              </w:rPr>
              <w:t>элекронного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документа,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B531B1" w:rsidRDefault="00B531B1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52</w:t>
            </w:r>
          </w:p>
        </w:tc>
      </w:tr>
      <w:tr w:rsidR="00CC6010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7128BC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56(7.</w:t>
            </w:r>
            <w:r w:rsidR="007128BC">
              <w:rPr>
                <w:rStyle w:val="85pt0pt"/>
                <w:rFonts w:eastAsia="Century Schoolbook"/>
              </w:rPr>
              <w:t>29</w:t>
            </w:r>
            <w:r>
              <w:rPr>
                <w:rStyle w:val="85pt0pt"/>
                <w:rFonts w:eastAsia="Century Schoolbook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кассовом исполнении по расходам местных бюджетов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48387D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D93C48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</w:t>
            </w:r>
            <w:r w:rsidR="00CC6010">
              <w:rPr>
                <w:rStyle w:val="85pt0pt"/>
                <w:rFonts w:eastAsia="Century Schoolbook"/>
              </w:rPr>
              <w:t>жедневно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открытых данных, форма базы данных</w:t>
            </w:r>
          </w:p>
          <w:p w:rsidR="00CC6010" w:rsidRDefault="00CC6010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C6010" w:rsidRPr="001F5F0B" w:rsidRDefault="00CC6010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C129BA" w:rsidRDefault="00C129BA" w:rsidP="00C129BA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F72838" w:rsidRDefault="00C129BA" w:rsidP="00C129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C129BA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8. Информация о доходах бюджетов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57(8.2)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Информация о видах доходов бюджета муниципального образования, нормативах отчислений доходов в бюджеты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58(8.7)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5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Реестр источников доходов местных бюджетов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59(8.9)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Прогноз доходов местного бюджета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D93C48">
            <w:pPr>
              <w:pStyle w:val="2"/>
              <w:shd w:val="clear" w:color="auto" w:fill="auto"/>
              <w:spacing w:line="170" w:lineRule="exact"/>
              <w:ind w:firstLine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формирования (изменения)</w:t>
            </w:r>
            <w:r>
              <w:rPr>
                <w:rStyle w:val="85pt0pt"/>
              </w:rPr>
              <w:t xml:space="preserve"> информации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гиперте</w:t>
            </w:r>
            <w:r w:rsidR="00C129BA">
              <w:rPr>
                <w:rStyle w:val="85pt0pt"/>
                <w:rFonts w:eastAsia="Century Schoolbook"/>
              </w:rPr>
              <w:t>к</w:t>
            </w:r>
            <w:r>
              <w:rPr>
                <w:rStyle w:val="85pt0pt"/>
                <w:rFonts w:eastAsia="Century Schoolbook"/>
              </w:rPr>
              <w:t>с</w:t>
            </w:r>
            <w:r w:rsidR="00C129BA">
              <w:rPr>
                <w:rStyle w:val="85pt0pt"/>
                <w:rFonts w:eastAsia="Century Schoolbook"/>
              </w:rPr>
              <w:t>товая форма, форма базы данных, форма открытых</w:t>
            </w:r>
            <w:r w:rsidR="00C129BA">
              <w:rPr>
                <w:rStyle w:val="85pt0pt"/>
              </w:rPr>
              <w:t xml:space="preserve"> данных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C129BA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9. Информация о сбалансированности бюджетов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60(9.5)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форма электронного документа,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61(9.6)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 xml:space="preserve">орма электронного документа, форма </w:t>
            </w:r>
            <w:proofErr w:type="spellStart"/>
            <w:r w:rsidR="00C129BA">
              <w:rPr>
                <w:rStyle w:val="85pt0pt"/>
                <w:rFonts w:eastAsia="Century Schoolbook"/>
              </w:rPr>
              <w:t>инфографики</w:t>
            </w:r>
            <w:proofErr w:type="spellEnd"/>
            <w:r w:rsidR="00C129BA">
              <w:rPr>
                <w:rStyle w:val="85pt0pt"/>
                <w:rFonts w:eastAsia="Century Schoolbook"/>
              </w:rPr>
              <w:t>, гипертекстовая форма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62(9.13)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gramStart"/>
            <w:r>
              <w:rPr>
                <w:rStyle w:val="85pt0pt"/>
                <w:rFonts w:eastAsia="Century Schoolbook"/>
              </w:rPr>
              <w:t>Программа  муниципальных</w:t>
            </w:r>
            <w:proofErr w:type="gramEnd"/>
            <w:r>
              <w:rPr>
                <w:rStyle w:val="85pt0pt"/>
                <w:rFonts w:eastAsia="Century Schoolbook"/>
              </w:rPr>
              <w:t xml:space="preserve">  заимствований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рабочих дней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63(9.15)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Программа муниципальных гарантий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рабочего дня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 xml:space="preserve">орма электронного </w:t>
            </w:r>
            <w:proofErr w:type="gramStart"/>
            <w:r w:rsidR="00C129BA">
              <w:rPr>
                <w:rStyle w:val="85pt0pt"/>
                <w:rFonts w:eastAsia="Century Schoolbook"/>
              </w:rPr>
              <w:t>документа,  форма</w:t>
            </w:r>
            <w:proofErr w:type="gramEnd"/>
            <w:r w:rsidR="00C129BA">
              <w:rPr>
                <w:rStyle w:val="85pt0pt"/>
                <w:rFonts w:eastAsia="Century Schoolbook"/>
              </w:rPr>
              <w:t xml:space="preserve">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64(9.17)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Особенности эмиссии муниципальных ценных бумаг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C129BA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65(9.18)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Отчет об итогах эмиссии муниципальных ценных бумаг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C129BA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  <w:p w:rsidR="00C129BA" w:rsidRPr="006F798B" w:rsidRDefault="00C129BA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государственной регистрации или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принятия</w:t>
            </w: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соответствующего</w:t>
            </w:r>
          </w:p>
          <w:p w:rsidR="00C129BA" w:rsidRDefault="00C129BA" w:rsidP="005278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акта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Default="00A008AD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</w:t>
            </w:r>
            <w:r w:rsidR="00C129BA">
              <w:rPr>
                <w:rStyle w:val="85pt0pt"/>
                <w:rFonts w:eastAsia="Century Schoolbook"/>
              </w:rPr>
              <w:t>орма электронного документа, форма открытых данных</w:t>
            </w:r>
          </w:p>
          <w:p w:rsidR="005278CE" w:rsidRDefault="005278CE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5278CE" w:rsidRDefault="005278CE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C129BA" w:rsidRDefault="00C129BA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129BA" w:rsidRPr="001F5F0B" w:rsidRDefault="00C129BA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lastRenderedPageBreak/>
              <w:t>№ п/п (№ по приказу 243 н*)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Структурное подразделение, ответственное за формирование и размещение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Структурные подразделения (со </w:t>
            </w:r>
            <w:proofErr w:type="spellStart"/>
            <w:r>
              <w:rPr>
                <w:rStyle w:val="85pt0pt"/>
              </w:rPr>
              <w:t>ис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полнители</w:t>
            </w:r>
            <w:proofErr w:type="spellEnd"/>
            <w:r>
              <w:rPr>
                <w:rStyle w:val="85pt0pt"/>
              </w:rPr>
              <w:t>), ответственные за формирование информации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after="60" w:line="240" w:lineRule="auto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F72838">
              <w:rPr>
                <w:rStyle w:val="85pt0pt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F72838" w:rsidRDefault="00DA72D9" w:rsidP="00DA72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6pt0pt"/>
                <w:sz w:val="16"/>
                <w:szCs w:val="16"/>
              </w:rPr>
            </w:pPr>
            <w:r w:rsidRPr="00F72838">
              <w:rPr>
                <w:rStyle w:val="6pt0pt"/>
                <w:sz w:val="16"/>
                <w:szCs w:val="16"/>
              </w:rPr>
              <w:t>8</w:t>
            </w:r>
          </w:p>
        </w:tc>
      </w:tr>
      <w:tr w:rsidR="00DA72D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Fonts w:eastAsia="Courier New"/>
                <w:color w:val="000000"/>
                <w:spacing w:val="3"/>
                <w:sz w:val="16"/>
                <w:szCs w:val="16"/>
                <w:lang w:eastAsia="ru-RU" w:bidi="ru-RU"/>
              </w:rPr>
              <w:t>10. Информация о государственном (муниципальном) финансовом контроле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66(10.3)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67(10.6)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исполнения решения о применении бюджетных мер принуждения</w:t>
            </w: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24256" w:rsidRDefault="00C24256" w:rsidP="00C24256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5D5C7A">
              <w:rPr>
                <w:sz w:val="18"/>
                <w:szCs w:val="18"/>
              </w:rPr>
              <w:t>Отдел по бюджету</w:t>
            </w:r>
          </w:p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C404E7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DA72D9" w:rsidTr="005E64CF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DA72D9" w:rsidTr="005E64C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68(12.1)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Информация о текущих событиях в сфере </w:t>
            </w:r>
            <w:proofErr w:type="gramStart"/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управления  муниципальными</w:t>
            </w:r>
            <w:proofErr w:type="gramEnd"/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 финансами </w:t>
            </w:r>
            <w:r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публично-правового образования</w:t>
            </w: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 (новостная информация)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9F35CE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Отдел учета и отчетности и исполнения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формирование с использованием единого портала</w:t>
            </w: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в течение 3 часов с момента события</w:t>
            </w: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DA72D9" w:rsidRDefault="00DA72D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E24F86" w:rsidRDefault="00DA72D9" w:rsidP="00DA72D9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E24F86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 w:bidi="ru-RU"/>
              </w:rPr>
              <w:t>гипертекстовая</w:t>
            </w:r>
          </w:p>
          <w:p w:rsidR="00DA72D9" w:rsidRDefault="00DA72D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DA72D9" w:rsidRPr="001F5F0B" w:rsidRDefault="00DA72D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68</w:t>
            </w:r>
          </w:p>
        </w:tc>
      </w:tr>
    </w:tbl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a6"/>
        <w:shd w:val="clear" w:color="auto" w:fill="auto"/>
        <w:ind w:left="20"/>
      </w:pPr>
      <w:r>
        <w:t>* -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Федерации»» - 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</w:t>
      </w:r>
    </w:p>
    <w:p w:rsidR="00B73755" w:rsidRDefault="00B73755" w:rsidP="00B73755">
      <w:pPr>
        <w:pStyle w:val="a6"/>
        <w:shd w:val="clear" w:color="auto" w:fill="auto"/>
        <w:ind w:left="20"/>
      </w:pPr>
      <w:r>
        <w:t>** - 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E423A0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</w:pPr>
    </w:p>
    <w:p w:rsidR="00975A81" w:rsidRDefault="00975A81" w:rsidP="004351C5">
      <w:pPr>
        <w:jc w:val="center"/>
      </w:pPr>
    </w:p>
    <w:sectPr w:rsidR="00975A81" w:rsidSect="00852BBB">
      <w:pgSz w:w="16838" w:h="11906" w:orient="landscape"/>
      <w:pgMar w:top="567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0"/>
    <w:rsid w:val="000176A9"/>
    <w:rsid w:val="00022CD3"/>
    <w:rsid w:val="00023716"/>
    <w:rsid w:val="000262B4"/>
    <w:rsid w:val="00040766"/>
    <w:rsid w:val="000510C1"/>
    <w:rsid w:val="000544B5"/>
    <w:rsid w:val="00061ADD"/>
    <w:rsid w:val="000A2356"/>
    <w:rsid w:val="000B0172"/>
    <w:rsid w:val="000E40CE"/>
    <w:rsid w:val="00100729"/>
    <w:rsid w:val="0011641A"/>
    <w:rsid w:val="00116A7F"/>
    <w:rsid w:val="00140B95"/>
    <w:rsid w:val="001432BC"/>
    <w:rsid w:val="00150693"/>
    <w:rsid w:val="00150A83"/>
    <w:rsid w:val="00166EDA"/>
    <w:rsid w:val="00167F33"/>
    <w:rsid w:val="00171683"/>
    <w:rsid w:val="0018072F"/>
    <w:rsid w:val="00191FA8"/>
    <w:rsid w:val="00197382"/>
    <w:rsid w:val="001A03ED"/>
    <w:rsid w:val="001A0E77"/>
    <w:rsid w:val="001A121C"/>
    <w:rsid w:val="001A54FE"/>
    <w:rsid w:val="001B2922"/>
    <w:rsid w:val="001B575A"/>
    <w:rsid w:val="001B6F75"/>
    <w:rsid w:val="001C09E1"/>
    <w:rsid w:val="001D3ECC"/>
    <w:rsid w:val="001F3CD5"/>
    <w:rsid w:val="001F499A"/>
    <w:rsid w:val="001F5121"/>
    <w:rsid w:val="001F54CC"/>
    <w:rsid w:val="001F5F0B"/>
    <w:rsid w:val="00214517"/>
    <w:rsid w:val="00221F98"/>
    <w:rsid w:val="00226E81"/>
    <w:rsid w:val="0023011F"/>
    <w:rsid w:val="00231B91"/>
    <w:rsid w:val="002356A9"/>
    <w:rsid w:val="0024064E"/>
    <w:rsid w:val="00251D7C"/>
    <w:rsid w:val="00254B42"/>
    <w:rsid w:val="00254FF5"/>
    <w:rsid w:val="002574CE"/>
    <w:rsid w:val="002603FA"/>
    <w:rsid w:val="002609F4"/>
    <w:rsid w:val="00263ECA"/>
    <w:rsid w:val="002818C8"/>
    <w:rsid w:val="002843CB"/>
    <w:rsid w:val="002856CC"/>
    <w:rsid w:val="0028604C"/>
    <w:rsid w:val="002871B0"/>
    <w:rsid w:val="00287DCD"/>
    <w:rsid w:val="002913D9"/>
    <w:rsid w:val="00291668"/>
    <w:rsid w:val="0029337C"/>
    <w:rsid w:val="00296600"/>
    <w:rsid w:val="002B2AE9"/>
    <w:rsid w:val="002B63E6"/>
    <w:rsid w:val="002D1C5E"/>
    <w:rsid w:val="002E3810"/>
    <w:rsid w:val="002F6C5B"/>
    <w:rsid w:val="0030053B"/>
    <w:rsid w:val="00300A6A"/>
    <w:rsid w:val="0030454F"/>
    <w:rsid w:val="00305271"/>
    <w:rsid w:val="0031057A"/>
    <w:rsid w:val="00311453"/>
    <w:rsid w:val="00313CC4"/>
    <w:rsid w:val="00315764"/>
    <w:rsid w:val="0031625A"/>
    <w:rsid w:val="00322867"/>
    <w:rsid w:val="0032512F"/>
    <w:rsid w:val="00333A0E"/>
    <w:rsid w:val="00334501"/>
    <w:rsid w:val="00336C60"/>
    <w:rsid w:val="00342AB2"/>
    <w:rsid w:val="00355EE2"/>
    <w:rsid w:val="00364973"/>
    <w:rsid w:val="00370124"/>
    <w:rsid w:val="00386E1A"/>
    <w:rsid w:val="003C4196"/>
    <w:rsid w:val="003C4C27"/>
    <w:rsid w:val="003D407A"/>
    <w:rsid w:val="003D413E"/>
    <w:rsid w:val="003D5817"/>
    <w:rsid w:val="003E382E"/>
    <w:rsid w:val="003F6486"/>
    <w:rsid w:val="003F68D9"/>
    <w:rsid w:val="00413121"/>
    <w:rsid w:val="00424A3F"/>
    <w:rsid w:val="00425B76"/>
    <w:rsid w:val="00426469"/>
    <w:rsid w:val="004312D6"/>
    <w:rsid w:val="00432059"/>
    <w:rsid w:val="004351C5"/>
    <w:rsid w:val="0043619D"/>
    <w:rsid w:val="0043703B"/>
    <w:rsid w:val="004509CE"/>
    <w:rsid w:val="00454B9E"/>
    <w:rsid w:val="00473550"/>
    <w:rsid w:val="00481E8E"/>
    <w:rsid w:val="0048387D"/>
    <w:rsid w:val="004A1275"/>
    <w:rsid w:val="004A30E7"/>
    <w:rsid w:val="004A60A0"/>
    <w:rsid w:val="004B23A7"/>
    <w:rsid w:val="004C03A3"/>
    <w:rsid w:val="004C1408"/>
    <w:rsid w:val="004C3F35"/>
    <w:rsid w:val="004D45CE"/>
    <w:rsid w:val="00511391"/>
    <w:rsid w:val="005255E3"/>
    <w:rsid w:val="005266DF"/>
    <w:rsid w:val="005278CE"/>
    <w:rsid w:val="005329DA"/>
    <w:rsid w:val="005518AA"/>
    <w:rsid w:val="005525A6"/>
    <w:rsid w:val="00552A2E"/>
    <w:rsid w:val="00557B3B"/>
    <w:rsid w:val="00557BA7"/>
    <w:rsid w:val="0056241E"/>
    <w:rsid w:val="00566CC1"/>
    <w:rsid w:val="00570CC4"/>
    <w:rsid w:val="00581740"/>
    <w:rsid w:val="005836A9"/>
    <w:rsid w:val="00587BA2"/>
    <w:rsid w:val="005923A9"/>
    <w:rsid w:val="00594FC1"/>
    <w:rsid w:val="005B0309"/>
    <w:rsid w:val="005B6C4B"/>
    <w:rsid w:val="005C7A0F"/>
    <w:rsid w:val="005D2067"/>
    <w:rsid w:val="005D5C7A"/>
    <w:rsid w:val="005E64CF"/>
    <w:rsid w:val="005F1A02"/>
    <w:rsid w:val="005F3A8B"/>
    <w:rsid w:val="005F50B2"/>
    <w:rsid w:val="005F629B"/>
    <w:rsid w:val="005F77C7"/>
    <w:rsid w:val="00606B45"/>
    <w:rsid w:val="006128EA"/>
    <w:rsid w:val="006154A3"/>
    <w:rsid w:val="0062132F"/>
    <w:rsid w:val="006226B7"/>
    <w:rsid w:val="00642A31"/>
    <w:rsid w:val="00644554"/>
    <w:rsid w:val="0064798D"/>
    <w:rsid w:val="006501A6"/>
    <w:rsid w:val="00651CFC"/>
    <w:rsid w:val="00663A5F"/>
    <w:rsid w:val="0067220C"/>
    <w:rsid w:val="00675350"/>
    <w:rsid w:val="00680DD4"/>
    <w:rsid w:val="006844F7"/>
    <w:rsid w:val="0069179D"/>
    <w:rsid w:val="00696FBB"/>
    <w:rsid w:val="006A2466"/>
    <w:rsid w:val="006B4F60"/>
    <w:rsid w:val="006B6EAA"/>
    <w:rsid w:val="006D6DC8"/>
    <w:rsid w:val="006F5205"/>
    <w:rsid w:val="006F798B"/>
    <w:rsid w:val="00705F33"/>
    <w:rsid w:val="00710658"/>
    <w:rsid w:val="007128BC"/>
    <w:rsid w:val="0072325C"/>
    <w:rsid w:val="007234D0"/>
    <w:rsid w:val="00727427"/>
    <w:rsid w:val="0073311A"/>
    <w:rsid w:val="00742CC5"/>
    <w:rsid w:val="00743065"/>
    <w:rsid w:val="007430EB"/>
    <w:rsid w:val="00746853"/>
    <w:rsid w:val="007506E9"/>
    <w:rsid w:val="00753778"/>
    <w:rsid w:val="00754851"/>
    <w:rsid w:val="00777229"/>
    <w:rsid w:val="00791BFA"/>
    <w:rsid w:val="00795710"/>
    <w:rsid w:val="007A7DCA"/>
    <w:rsid w:val="007B1368"/>
    <w:rsid w:val="007B1F99"/>
    <w:rsid w:val="007C09EE"/>
    <w:rsid w:val="007D0149"/>
    <w:rsid w:val="007D0D4B"/>
    <w:rsid w:val="007D7E07"/>
    <w:rsid w:val="007F0DB3"/>
    <w:rsid w:val="007F633B"/>
    <w:rsid w:val="00813813"/>
    <w:rsid w:val="00821639"/>
    <w:rsid w:val="00852BBB"/>
    <w:rsid w:val="008533EB"/>
    <w:rsid w:val="00853E04"/>
    <w:rsid w:val="00856102"/>
    <w:rsid w:val="008657EE"/>
    <w:rsid w:val="00871429"/>
    <w:rsid w:val="00872649"/>
    <w:rsid w:val="0088052E"/>
    <w:rsid w:val="00897AAC"/>
    <w:rsid w:val="00897C12"/>
    <w:rsid w:val="008A485E"/>
    <w:rsid w:val="008B296D"/>
    <w:rsid w:val="008C3928"/>
    <w:rsid w:val="008C64C4"/>
    <w:rsid w:val="008D47DA"/>
    <w:rsid w:val="008D522E"/>
    <w:rsid w:val="008E3FD9"/>
    <w:rsid w:val="0090134D"/>
    <w:rsid w:val="009019C5"/>
    <w:rsid w:val="00903032"/>
    <w:rsid w:val="00905A09"/>
    <w:rsid w:val="00906776"/>
    <w:rsid w:val="009072F9"/>
    <w:rsid w:val="00907FBA"/>
    <w:rsid w:val="009155E1"/>
    <w:rsid w:val="009175A4"/>
    <w:rsid w:val="00927224"/>
    <w:rsid w:val="0093378E"/>
    <w:rsid w:val="00936E57"/>
    <w:rsid w:val="00937379"/>
    <w:rsid w:val="009373B7"/>
    <w:rsid w:val="0094454B"/>
    <w:rsid w:val="00947E1D"/>
    <w:rsid w:val="0095596C"/>
    <w:rsid w:val="00956BE6"/>
    <w:rsid w:val="00956CD9"/>
    <w:rsid w:val="00967C83"/>
    <w:rsid w:val="00974A0C"/>
    <w:rsid w:val="00975A81"/>
    <w:rsid w:val="009838BB"/>
    <w:rsid w:val="00987047"/>
    <w:rsid w:val="009A50EB"/>
    <w:rsid w:val="009A5BFC"/>
    <w:rsid w:val="009B08A9"/>
    <w:rsid w:val="009B62F3"/>
    <w:rsid w:val="009B7F01"/>
    <w:rsid w:val="009C0EAE"/>
    <w:rsid w:val="009C3587"/>
    <w:rsid w:val="009C3C5A"/>
    <w:rsid w:val="009D3429"/>
    <w:rsid w:val="009D5E97"/>
    <w:rsid w:val="009E7143"/>
    <w:rsid w:val="009E7C29"/>
    <w:rsid w:val="009F03B8"/>
    <w:rsid w:val="009F35CE"/>
    <w:rsid w:val="00A008AD"/>
    <w:rsid w:val="00A022BA"/>
    <w:rsid w:val="00A07A88"/>
    <w:rsid w:val="00A2242A"/>
    <w:rsid w:val="00A24EFD"/>
    <w:rsid w:val="00A25D20"/>
    <w:rsid w:val="00A27A84"/>
    <w:rsid w:val="00A6479F"/>
    <w:rsid w:val="00A72221"/>
    <w:rsid w:val="00A7458C"/>
    <w:rsid w:val="00A933B2"/>
    <w:rsid w:val="00AA42C6"/>
    <w:rsid w:val="00AA6BEF"/>
    <w:rsid w:val="00AB1D51"/>
    <w:rsid w:val="00AC6329"/>
    <w:rsid w:val="00AD164C"/>
    <w:rsid w:val="00AE01FD"/>
    <w:rsid w:val="00AE2DEF"/>
    <w:rsid w:val="00AE443E"/>
    <w:rsid w:val="00B03EF7"/>
    <w:rsid w:val="00B250B2"/>
    <w:rsid w:val="00B42461"/>
    <w:rsid w:val="00B531B1"/>
    <w:rsid w:val="00B61154"/>
    <w:rsid w:val="00B73755"/>
    <w:rsid w:val="00B74E06"/>
    <w:rsid w:val="00BA2EF5"/>
    <w:rsid w:val="00BB0810"/>
    <w:rsid w:val="00BB4FB9"/>
    <w:rsid w:val="00BD4B54"/>
    <w:rsid w:val="00BE02C1"/>
    <w:rsid w:val="00BF449B"/>
    <w:rsid w:val="00C129BA"/>
    <w:rsid w:val="00C15FCB"/>
    <w:rsid w:val="00C231A1"/>
    <w:rsid w:val="00C24256"/>
    <w:rsid w:val="00C3449D"/>
    <w:rsid w:val="00C379F3"/>
    <w:rsid w:val="00C401FD"/>
    <w:rsid w:val="00C404E7"/>
    <w:rsid w:val="00C5264B"/>
    <w:rsid w:val="00C575EF"/>
    <w:rsid w:val="00C61D3E"/>
    <w:rsid w:val="00C7102D"/>
    <w:rsid w:val="00C76B1C"/>
    <w:rsid w:val="00C92179"/>
    <w:rsid w:val="00CB4509"/>
    <w:rsid w:val="00CC0AB6"/>
    <w:rsid w:val="00CC6010"/>
    <w:rsid w:val="00D15BF3"/>
    <w:rsid w:val="00D207DA"/>
    <w:rsid w:val="00D301EC"/>
    <w:rsid w:val="00D341B9"/>
    <w:rsid w:val="00D40334"/>
    <w:rsid w:val="00D518C2"/>
    <w:rsid w:val="00D53C37"/>
    <w:rsid w:val="00D54E37"/>
    <w:rsid w:val="00D56C89"/>
    <w:rsid w:val="00D6318B"/>
    <w:rsid w:val="00D643D3"/>
    <w:rsid w:val="00D70995"/>
    <w:rsid w:val="00D75DF7"/>
    <w:rsid w:val="00D87AE9"/>
    <w:rsid w:val="00D931BD"/>
    <w:rsid w:val="00D93C48"/>
    <w:rsid w:val="00DA3FB3"/>
    <w:rsid w:val="00DA66A7"/>
    <w:rsid w:val="00DA72D9"/>
    <w:rsid w:val="00DB689E"/>
    <w:rsid w:val="00DC51FB"/>
    <w:rsid w:val="00DC7453"/>
    <w:rsid w:val="00DE3D52"/>
    <w:rsid w:val="00DE3F2D"/>
    <w:rsid w:val="00DF4F45"/>
    <w:rsid w:val="00DF640D"/>
    <w:rsid w:val="00E00355"/>
    <w:rsid w:val="00E03DE8"/>
    <w:rsid w:val="00E24F86"/>
    <w:rsid w:val="00E27D14"/>
    <w:rsid w:val="00E3229B"/>
    <w:rsid w:val="00E34868"/>
    <w:rsid w:val="00E423A0"/>
    <w:rsid w:val="00E4497C"/>
    <w:rsid w:val="00E45694"/>
    <w:rsid w:val="00E525DC"/>
    <w:rsid w:val="00E538AF"/>
    <w:rsid w:val="00E6090A"/>
    <w:rsid w:val="00E610CF"/>
    <w:rsid w:val="00E636CA"/>
    <w:rsid w:val="00E64231"/>
    <w:rsid w:val="00E66F03"/>
    <w:rsid w:val="00E838A0"/>
    <w:rsid w:val="00E85DC9"/>
    <w:rsid w:val="00EA1E45"/>
    <w:rsid w:val="00EA2A20"/>
    <w:rsid w:val="00EB1A05"/>
    <w:rsid w:val="00EB5810"/>
    <w:rsid w:val="00EC3FA8"/>
    <w:rsid w:val="00EC513C"/>
    <w:rsid w:val="00ED3A19"/>
    <w:rsid w:val="00ED73B2"/>
    <w:rsid w:val="00ED7A46"/>
    <w:rsid w:val="00EE72A5"/>
    <w:rsid w:val="00EE7A62"/>
    <w:rsid w:val="00EF7548"/>
    <w:rsid w:val="00F07C5D"/>
    <w:rsid w:val="00F2614D"/>
    <w:rsid w:val="00F31497"/>
    <w:rsid w:val="00F40DAC"/>
    <w:rsid w:val="00F434F1"/>
    <w:rsid w:val="00F44E28"/>
    <w:rsid w:val="00F45887"/>
    <w:rsid w:val="00F54746"/>
    <w:rsid w:val="00F54D13"/>
    <w:rsid w:val="00F571CB"/>
    <w:rsid w:val="00F72838"/>
    <w:rsid w:val="00F755E7"/>
    <w:rsid w:val="00F75D46"/>
    <w:rsid w:val="00F82C31"/>
    <w:rsid w:val="00F8413E"/>
    <w:rsid w:val="00F854A9"/>
    <w:rsid w:val="00FA29CC"/>
    <w:rsid w:val="00FB4CFD"/>
    <w:rsid w:val="00FD11B7"/>
    <w:rsid w:val="00FD71C6"/>
    <w:rsid w:val="00FE3A65"/>
    <w:rsid w:val="00FE5C93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99B5-571B-4D6E-A849-3283881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4351C5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351C5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b/>
      <w:bCs/>
      <w:spacing w:val="-3"/>
    </w:rPr>
  </w:style>
  <w:style w:type="table" w:styleId="a3">
    <w:name w:val="Table Grid"/>
    <w:basedOn w:val="a1"/>
    <w:uiPriority w:val="39"/>
    <w:rsid w:val="001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A60A0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4A60A0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A60A0"/>
    <w:rPr>
      <w:rFonts w:ascii="Times New Roman" w:eastAsia="Times New Roman" w:hAnsi="Times New Roman" w:cs="Times New Roman"/>
      <w:color w:val="000000"/>
      <w:spacing w:val="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A60A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F75D4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Подпись к таблице_"/>
    <w:basedOn w:val="a0"/>
    <w:link w:val="a6"/>
    <w:rsid w:val="00B7375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3755"/>
    <w:pPr>
      <w:widowControl w:val="0"/>
      <w:shd w:val="clear" w:color="auto" w:fill="FFFFFF"/>
      <w:spacing w:after="0" w:line="192" w:lineRule="exact"/>
      <w:ind w:firstLine="72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13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1117</cp:revision>
  <dcterms:created xsi:type="dcterms:W3CDTF">2019-10-14T16:16:00Z</dcterms:created>
  <dcterms:modified xsi:type="dcterms:W3CDTF">2019-11-12T06:33:00Z</dcterms:modified>
</cp:coreProperties>
</file>