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349FC">
              <w:rPr>
                <w:b/>
                <w:sz w:val="16"/>
                <w:szCs w:val="16"/>
              </w:rPr>
              <w:t xml:space="preserve"> 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</w:t>
            </w:r>
            <w:proofErr w:type="spellStart"/>
            <w:r w:rsidRPr="00CF0DF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</w:t>
            </w:r>
            <w:proofErr w:type="spellStart"/>
            <w:r w:rsidRPr="00B349FC">
              <w:rPr>
                <w:b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58531F">
        <w:rPr>
          <w:rFonts w:ascii="Times New Roman" w:hAnsi="Times New Roman" w:cs="Times New Roman"/>
          <w:sz w:val="26"/>
          <w:szCs w:val="26"/>
        </w:rPr>
        <w:t>03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631E6F">
        <w:rPr>
          <w:rFonts w:ascii="Times New Roman" w:hAnsi="Times New Roman" w:cs="Times New Roman"/>
          <w:sz w:val="26"/>
          <w:szCs w:val="26"/>
        </w:rPr>
        <w:t xml:space="preserve"> апрель 201</w:t>
      </w:r>
      <w:r w:rsidR="0058531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5853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B349FC">
        <w:rPr>
          <w:rFonts w:ascii="Times New Roman" w:hAnsi="Times New Roman" w:cs="Times New Roman"/>
          <w:sz w:val="26"/>
          <w:szCs w:val="26"/>
        </w:rPr>
        <w:t xml:space="preserve"> </w:t>
      </w:r>
      <w:r w:rsidR="00463AFB">
        <w:rPr>
          <w:rFonts w:ascii="Times New Roman" w:hAnsi="Times New Roman" w:cs="Times New Roman"/>
          <w:sz w:val="26"/>
          <w:szCs w:val="26"/>
        </w:rPr>
        <w:t>13</w:t>
      </w:r>
      <w:r w:rsidR="00585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31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58531F">
        <w:rPr>
          <w:rFonts w:ascii="Times New Roman" w:hAnsi="Times New Roman" w:cs="Times New Roman"/>
          <w:sz w:val="26"/>
          <w:szCs w:val="26"/>
        </w:rPr>
        <w:t xml:space="preserve">                        «03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 w:rsidR="0058531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>г</w:t>
      </w:r>
      <w:r w:rsidR="0058531F"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1438">
        <w:rPr>
          <w:rFonts w:ascii="Times New Roman" w:hAnsi="Times New Roman" w:cs="Times New Roman"/>
          <w:sz w:val="26"/>
          <w:szCs w:val="26"/>
        </w:rPr>
        <w:t xml:space="preserve">очистки, благоустройства и озеленения </w:t>
      </w:r>
      <w:r w:rsidRPr="007F38DF">
        <w:rPr>
          <w:rFonts w:ascii="Times New Roman" w:hAnsi="Times New Roman" w:cs="Times New Roman"/>
          <w:sz w:val="26"/>
          <w:szCs w:val="26"/>
        </w:rPr>
        <w:t>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631E6F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Провести в период с 0</w:t>
      </w:r>
      <w:r w:rsidR="0058531F"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апреля по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58531F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мая 201</w:t>
      </w:r>
      <w:r w:rsidR="0058531F">
        <w:rPr>
          <w:rFonts w:ascii="Times New Roman" w:hAnsi="Times New Roman" w:cs="Times New Roman"/>
          <w:spacing w:val="-1"/>
          <w:sz w:val="26"/>
          <w:szCs w:val="26"/>
        </w:rPr>
        <w:t>9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41438">
        <w:rPr>
          <w:rFonts w:ascii="Times New Roman" w:hAnsi="Times New Roman" w:cs="Times New Roman"/>
          <w:spacing w:val="-1"/>
          <w:sz w:val="26"/>
          <w:szCs w:val="26"/>
        </w:rPr>
        <w:t>экологические субботники по очистке, благоустройству и озеленению территории населенных пунктов, придорожных участков и лесоплос</w:t>
      </w:r>
      <w:r w:rsidR="0016312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руководителям 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хозяйств,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, предприятий, учреждений и организаций всех форм собственности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B75A09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3126">
        <w:rPr>
          <w:rFonts w:ascii="Times New Roman" w:hAnsi="Times New Roman" w:cs="Times New Roman"/>
          <w:sz w:val="26"/>
          <w:szCs w:val="26"/>
        </w:rPr>
        <w:t xml:space="preserve">Провести субботник по благоустройству кладбищ. 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 w:rsidSect="007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40CFB"/>
    <w:rsid w:val="000706B7"/>
    <w:rsid w:val="00083613"/>
    <w:rsid w:val="00160D4E"/>
    <w:rsid w:val="00163126"/>
    <w:rsid w:val="0026360D"/>
    <w:rsid w:val="003005AD"/>
    <w:rsid w:val="003249EA"/>
    <w:rsid w:val="00463AFB"/>
    <w:rsid w:val="0058531F"/>
    <w:rsid w:val="005B78EC"/>
    <w:rsid w:val="005C51F0"/>
    <w:rsid w:val="00631E6F"/>
    <w:rsid w:val="00721BFE"/>
    <w:rsid w:val="00797450"/>
    <w:rsid w:val="008373AA"/>
    <w:rsid w:val="00841438"/>
    <w:rsid w:val="009D4E48"/>
    <w:rsid w:val="00B349FC"/>
    <w:rsid w:val="00B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2017-04-14T06:02:00Z</cp:lastPrinted>
  <dcterms:created xsi:type="dcterms:W3CDTF">2014-04-08T11:35:00Z</dcterms:created>
  <dcterms:modified xsi:type="dcterms:W3CDTF">2019-04-08T11:29:00Z</dcterms:modified>
</cp:coreProperties>
</file>