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2E9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2E91">
        <w:rPr>
          <w:rFonts w:ascii="Times New Roman" w:hAnsi="Times New Roman" w:cs="Times New Roman"/>
          <w:sz w:val="28"/>
          <w:szCs w:val="28"/>
        </w:rPr>
        <w:t>март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992E91">
        <w:rPr>
          <w:rFonts w:ascii="Times New Roman" w:hAnsi="Times New Roman" w:cs="Times New Roman"/>
          <w:sz w:val="28"/>
          <w:szCs w:val="28"/>
        </w:rPr>
        <w:t>5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992E9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92E91">
        <w:rPr>
          <w:rFonts w:ascii="Times New Roman" w:hAnsi="Times New Roman" w:cs="Times New Roman"/>
          <w:sz w:val="28"/>
          <w:szCs w:val="28"/>
        </w:rPr>
        <w:t>марта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представление 5д – 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25000">
        <w:rPr>
          <w:rFonts w:ascii="Times New Roman" w:hAnsi="Times New Roman" w:cs="Times New Roman"/>
          <w:sz w:val="28"/>
          <w:szCs w:val="28"/>
        </w:rPr>
        <w:t>2</w:t>
      </w:r>
      <w:r w:rsidR="00992E91">
        <w:rPr>
          <w:rFonts w:ascii="Times New Roman" w:hAnsi="Times New Roman" w:cs="Times New Roman"/>
          <w:sz w:val="28"/>
          <w:szCs w:val="28"/>
        </w:rPr>
        <w:t>7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992E91">
        <w:rPr>
          <w:rFonts w:ascii="Times New Roman" w:hAnsi="Times New Roman" w:cs="Times New Roman"/>
          <w:sz w:val="28"/>
          <w:szCs w:val="28"/>
        </w:rPr>
        <w:t>2</w:t>
      </w:r>
      <w:r w:rsidR="00977EA5">
        <w:rPr>
          <w:rFonts w:ascii="Times New Roman" w:hAnsi="Times New Roman" w:cs="Times New Roman"/>
          <w:sz w:val="28"/>
          <w:szCs w:val="28"/>
        </w:rPr>
        <w:t>.201</w:t>
      </w:r>
      <w:r w:rsidR="00992E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0B65" w:rsidRPr="006448C8">
        <w:rPr>
          <w:rFonts w:ascii="Times New Roman" w:hAnsi="Times New Roman" w:cs="Times New Roman"/>
          <w:sz w:val="28"/>
          <w:szCs w:val="28"/>
        </w:rPr>
        <w:t xml:space="preserve">об </w:t>
      </w:r>
      <w:r w:rsidR="006448C8" w:rsidRPr="006448C8">
        <w:rPr>
          <w:rFonts w:ascii="Times New Roman" w:hAnsi="Times New Roman" w:cs="Times New Roman"/>
          <w:sz w:val="28"/>
          <w:szCs w:val="28"/>
        </w:rPr>
        <w:t xml:space="preserve">устранении нарушений законодательства о </w:t>
      </w:r>
      <w:r w:rsidR="00D25000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B2FF2"/>
    <w:rsid w:val="00164B39"/>
    <w:rsid w:val="00196A6F"/>
    <w:rsid w:val="001B27D6"/>
    <w:rsid w:val="00296A15"/>
    <w:rsid w:val="002B0DB6"/>
    <w:rsid w:val="002E60E3"/>
    <w:rsid w:val="00375015"/>
    <w:rsid w:val="00427A90"/>
    <w:rsid w:val="00503CFA"/>
    <w:rsid w:val="00585DE8"/>
    <w:rsid w:val="005B1500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92E91"/>
    <w:rsid w:val="009F3288"/>
    <w:rsid w:val="00A40273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E23907"/>
    <w:rsid w:val="00ED5AD4"/>
    <w:rsid w:val="00F9305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27</cp:revision>
  <cp:lastPrinted>2018-03-12T06:05:00Z</cp:lastPrinted>
  <dcterms:created xsi:type="dcterms:W3CDTF">2013-03-09T09:51:00Z</dcterms:created>
  <dcterms:modified xsi:type="dcterms:W3CDTF">2018-03-12T06:06:00Z</dcterms:modified>
</cp:coreProperties>
</file>