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1032" w:type="dxa"/>
        <w:tblInd w:w="-92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7"/>
        <w:gridCol w:w="1654"/>
        <w:gridCol w:w="4791"/>
      </w:tblGrid>
      <w:tr w:rsidR="004C4ED3" w:rsidRPr="00E2145B" w:rsidTr="004C4ED3">
        <w:tc>
          <w:tcPr>
            <w:tcW w:w="4587" w:type="dxa"/>
          </w:tcPr>
          <w:p w:rsidR="004C4ED3" w:rsidRPr="00806C34" w:rsidRDefault="004C4ED3" w:rsidP="00975DD0">
            <w:pPr>
              <w:jc w:val="center"/>
              <w:rPr>
                <w:bCs/>
                <w:sz w:val="16"/>
                <w:szCs w:val="16"/>
              </w:rPr>
            </w:pPr>
            <w:r w:rsidRPr="00E2145B">
              <w:rPr>
                <w:b/>
                <w:sz w:val="16"/>
                <w:szCs w:val="16"/>
              </w:rPr>
              <w:t>БА</w:t>
            </w:r>
            <w:r>
              <w:rPr>
                <w:b/>
                <w:sz w:val="16"/>
                <w:szCs w:val="16"/>
              </w:rPr>
              <w:t>ШК</w:t>
            </w:r>
            <w:r w:rsidRPr="00E2145B">
              <w:rPr>
                <w:rFonts w:ascii="Calibri" w:hAnsi="Calibri" w:cs="Calibri"/>
                <w:b/>
                <w:sz w:val="16"/>
                <w:szCs w:val="16"/>
              </w:rPr>
              <w:t>ОРТОСТАН РЕСПУБЛИКА</w:t>
            </w:r>
            <w:r w:rsidRPr="00E2145B">
              <w:rPr>
                <w:rFonts w:ascii="Arial" w:hAnsi="Arial" w:cs="Arial"/>
                <w:b/>
                <w:sz w:val="16"/>
                <w:szCs w:val="16"/>
              </w:rPr>
              <w:t>Һ</w:t>
            </w:r>
            <w:r w:rsidRPr="00E2145B">
              <w:rPr>
                <w:rFonts w:ascii="Calibri" w:hAnsi="Calibri" w:cs="Calibri"/>
                <w:b/>
                <w:sz w:val="16"/>
                <w:szCs w:val="16"/>
              </w:rPr>
              <w:t>Ы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                 </w:t>
            </w:r>
            <w:r w:rsidRPr="00E2145B">
              <w:rPr>
                <w:b/>
                <w:sz w:val="16"/>
                <w:szCs w:val="16"/>
              </w:rPr>
              <w:t>ШАРАН РАЙОНЫ МУНИЦИПАЛЬ РАЙОНЫ</w:t>
            </w:r>
            <w:r>
              <w:rPr>
                <w:b/>
                <w:sz w:val="16"/>
                <w:szCs w:val="16"/>
              </w:rPr>
              <w:t xml:space="preserve">                                 </w:t>
            </w:r>
            <w:r w:rsidRPr="00E2145B">
              <w:rPr>
                <w:b/>
                <w:sz w:val="16"/>
                <w:szCs w:val="16"/>
              </w:rPr>
              <w:t>ИСКЕ ТОМБА</w:t>
            </w:r>
            <w:r w:rsidRPr="00E2145B">
              <w:rPr>
                <w:rFonts w:ascii="Arial" w:hAnsi="Arial" w:cs="Arial"/>
                <w:b/>
                <w:sz w:val="16"/>
                <w:szCs w:val="16"/>
              </w:rPr>
              <w:t>Ғ</w:t>
            </w:r>
            <w:r w:rsidRPr="00E2145B">
              <w:rPr>
                <w:rFonts w:ascii="Calibri" w:hAnsi="Calibri" w:cs="Calibri"/>
                <w:b/>
                <w:sz w:val="16"/>
                <w:szCs w:val="16"/>
              </w:rPr>
              <w:t>ОШ АУЫЛ СОВЕТЫ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                          </w:t>
            </w:r>
            <w:r w:rsidRPr="00E2145B">
              <w:rPr>
                <w:b/>
                <w:sz w:val="16"/>
                <w:szCs w:val="16"/>
              </w:rPr>
              <w:t xml:space="preserve">АУЫЛ </w:t>
            </w:r>
            <w:r w:rsidRPr="00E2145B">
              <w:rPr>
                <w:b/>
                <w:iCs/>
                <w:sz w:val="16"/>
                <w:szCs w:val="16"/>
              </w:rPr>
              <w:t>БИЛ</w:t>
            </w:r>
            <w:r w:rsidRPr="00E2145B">
              <w:rPr>
                <w:rFonts w:ascii="Arial" w:hAnsi="Arial" w:cs="Arial"/>
                <w:b/>
                <w:iCs/>
                <w:sz w:val="16"/>
                <w:szCs w:val="16"/>
              </w:rPr>
              <w:t>Ә</w:t>
            </w:r>
            <w:r w:rsidRPr="00E2145B">
              <w:rPr>
                <w:rFonts w:ascii="Calibri" w:hAnsi="Calibri" w:cs="Calibri"/>
                <w:b/>
                <w:iCs/>
                <w:sz w:val="16"/>
                <w:szCs w:val="16"/>
              </w:rPr>
              <w:t>М</w:t>
            </w:r>
            <w:r w:rsidRPr="00E2145B">
              <w:rPr>
                <w:rFonts w:ascii="Arial" w:hAnsi="Arial" w:cs="Arial"/>
                <w:b/>
                <w:iCs/>
                <w:sz w:val="16"/>
                <w:szCs w:val="16"/>
              </w:rPr>
              <w:t>ӘҺ</w:t>
            </w:r>
            <w:r w:rsidRPr="00E2145B">
              <w:rPr>
                <w:rFonts w:ascii="Calibri" w:hAnsi="Calibri" w:cs="Calibri"/>
                <w:b/>
                <w:iCs/>
                <w:sz w:val="16"/>
                <w:szCs w:val="16"/>
              </w:rPr>
              <w:t xml:space="preserve">Е </w:t>
            </w:r>
            <w:r w:rsidRPr="00E2145B">
              <w:rPr>
                <w:b/>
                <w:sz w:val="16"/>
                <w:szCs w:val="16"/>
              </w:rPr>
              <w:t>ХАКИМИ</w:t>
            </w:r>
            <w:r w:rsidRPr="00E2145B">
              <w:rPr>
                <w:rFonts w:ascii="Arial" w:hAnsi="Arial" w:cs="Arial"/>
                <w:b/>
                <w:iCs/>
                <w:sz w:val="16"/>
                <w:szCs w:val="16"/>
              </w:rPr>
              <w:t>Ә</w:t>
            </w:r>
            <w:r w:rsidRPr="00E2145B">
              <w:rPr>
                <w:b/>
                <w:sz w:val="16"/>
                <w:szCs w:val="16"/>
              </w:rPr>
              <w:t>ТЕ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</w:t>
            </w:r>
            <w:r w:rsidRPr="00806C34">
              <w:rPr>
                <w:bCs/>
                <w:sz w:val="16"/>
                <w:szCs w:val="16"/>
              </w:rPr>
              <w:t>Иске Томба</w:t>
            </w:r>
            <w:r w:rsidRPr="00806C34">
              <w:rPr>
                <w:rFonts w:ascii="Arial" w:hAnsi="Arial" w:cs="Arial"/>
                <w:bCs/>
                <w:sz w:val="16"/>
                <w:szCs w:val="16"/>
              </w:rPr>
              <w:t>ғ</w:t>
            </w:r>
            <w:r w:rsidRPr="00806C34">
              <w:rPr>
                <w:rFonts w:ascii="Calibri" w:hAnsi="Calibri" w:cs="Calibri"/>
                <w:bCs/>
                <w:sz w:val="16"/>
                <w:szCs w:val="16"/>
              </w:rPr>
              <w:t>ош ауылы, тел.(34769) 2-47-19</w:t>
            </w:r>
          </w:p>
        </w:tc>
        <w:tc>
          <w:tcPr>
            <w:tcW w:w="1654" w:type="dxa"/>
          </w:tcPr>
          <w:p w:rsidR="004C4ED3" w:rsidRPr="00E2145B" w:rsidRDefault="004C4ED3" w:rsidP="00975DD0">
            <w:pPr>
              <w:jc w:val="center"/>
            </w:pPr>
            <w:r w:rsidRPr="00E2145B">
              <w:rPr>
                <w:noProof/>
                <w:lang w:eastAsia="ru-RU"/>
              </w:rPr>
              <w:drawing>
                <wp:inline distT="0" distB="0" distL="0" distR="0">
                  <wp:extent cx="879054" cy="960504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5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1" w:type="dxa"/>
          </w:tcPr>
          <w:p w:rsidR="004C4ED3" w:rsidRPr="008B1D0B" w:rsidRDefault="004C4ED3" w:rsidP="00975DD0">
            <w:pPr>
              <w:jc w:val="center"/>
              <w:rPr>
                <w:sz w:val="16"/>
                <w:szCs w:val="16"/>
              </w:rPr>
            </w:pPr>
            <w:r w:rsidRPr="00E2145B">
              <w:rPr>
                <w:b/>
                <w:sz w:val="16"/>
                <w:szCs w:val="16"/>
              </w:rPr>
              <w:t>РЕСПУБЛИКА БАШКОРТОСТАН</w:t>
            </w:r>
            <w:r>
              <w:rPr>
                <w:b/>
                <w:sz w:val="16"/>
                <w:szCs w:val="16"/>
              </w:rPr>
              <w:t xml:space="preserve">                                  </w:t>
            </w:r>
            <w:r w:rsidRPr="00E2145B">
              <w:rPr>
                <w:b/>
                <w:sz w:val="16"/>
                <w:szCs w:val="16"/>
              </w:rPr>
              <w:t>МУНИЦИПАЛЬНЫЙ РАЙОН ШАРАНСКИЙ РАЙОН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E2145B">
              <w:rPr>
                <w:b/>
                <w:sz w:val="16"/>
                <w:szCs w:val="16"/>
              </w:rPr>
              <w:t>АДМИНИСТРАЦИЯ  СЕЛЬСКОГО ПОСЕЛЕНИЯ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2145B">
              <w:rPr>
                <w:b/>
                <w:sz w:val="16"/>
                <w:szCs w:val="16"/>
              </w:rPr>
              <w:t>СТАРОТУМБАГУШЕВСКИЙ СЕЛЬСОВЕТ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</w:t>
            </w:r>
            <w:r>
              <w:rPr>
                <w:bCs/>
                <w:sz w:val="16"/>
                <w:szCs w:val="16"/>
              </w:rPr>
              <w:t>д</w:t>
            </w:r>
            <w:r w:rsidRPr="008B1D0B">
              <w:rPr>
                <w:bCs/>
                <w:sz w:val="16"/>
                <w:szCs w:val="16"/>
              </w:rPr>
              <w:t>. Старотумбагушево, тел.(34769) 2-47-19</w:t>
            </w:r>
          </w:p>
        </w:tc>
      </w:tr>
    </w:tbl>
    <w:p w:rsidR="001148D3" w:rsidRPr="008E18D3" w:rsidRDefault="001148D3">
      <w:pPr>
        <w:widowControl w:val="0"/>
        <w:autoSpaceDE w:val="0"/>
        <w:jc w:val="center"/>
      </w:pPr>
    </w:p>
    <w:p w:rsidR="001148D3" w:rsidRDefault="00F7262F">
      <w:pPr>
        <w:widowControl w:val="0"/>
        <w:autoSpaceDE w:val="0"/>
        <w:ind w:firstLine="540"/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К А Р А Р</w:t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  </w:t>
      </w:r>
      <w:r>
        <w:rPr>
          <w:rFonts w:ascii="ER Bukinist Bashkir" w:hAnsi="ER Bukinist Bashkir"/>
          <w:b/>
          <w:sz w:val="28"/>
          <w:szCs w:val="28"/>
        </w:rPr>
        <w:tab/>
        <w:t xml:space="preserve">        ПОСТАНОВЛЕНИЕ</w:t>
      </w:r>
    </w:p>
    <w:p w:rsidR="001148D3" w:rsidRDefault="001148D3">
      <w:pPr>
        <w:rPr>
          <w:rFonts w:ascii="ER Bukinist Bashkir" w:hAnsi="ER Bukinist Bashkir" w:cs="ER Bukinist Bashkir"/>
          <w:sz w:val="16"/>
          <w:szCs w:val="16"/>
        </w:rPr>
      </w:pPr>
    </w:p>
    <w:p w:rsidR="001148D3" w:rsidRDefault="00F7262F">
      <w:pPr>
        <w:widowControl w:val="0"/>
        <w:autoSpaceDE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="008E18D3">
        <w:rPr>
          <w:sz w:val="28"/>
          <w:szCs w:val="28"/>
        </w:rPr>
        <w:t>17</w:t>
      </w:r>
      <w:r>
        <w:rPr>
          <w:b/>
          <w:sz w:val="28"/>
          <w:szCs w:val="28"/>
        </w:rPr>
        <w:t>» декабрь 2013 й.</w:t>
      </w:r>
      <w:r>
        <w:rPr>
          <w:b/>
          <w:sz w:val="28"/>
          <w:szCs w:val="28"/>
        </w:rPr>
        <w:tab/>
        <w:t xml:space="preserve">          </w:t>
      </w:r>
      <w:r>
        <w:rPr>
          <w:rFonts w:ascii="ER Bukinist Bashkir" w:hAnsi="ER Bukinist Bashkir"/>
          <w:b/>
          <w:sz w:val="28"/>
          <w:szCs w:val="28"/>
        </w:rPr>
        <w:t>№ 6</w:t>
      </w:r>
      <w:r w:rsidR="008E18D3">
        <w:rPr>
          <w:rFonts w:ascii="ER Bukinist Bashkir" w:hAnsi="ER Bukinist Bashkir"/>
          <w:b/>
          <w:sz w:val="28"/>
          <w:szCs w:val="28"/>
        </w:rPr>
        <w:t>0</w:t>
      </w:r>
      <w:r w:rsidR="008E18D3">
        <w:rPr>
          <w:b/>
          <w:sz w:val="28"/>
          <w:szCs w:val="28"/>
        </w:rPr>
        <w:tab/>
        <w:t xml:space="preserve">           «17</w:t>
      </w:r>
      <w:r>
        <w:rPr>
          <w:b/>
          <w:sz w:val="28"/>
          <w:szCs w:val="28"/>
        </w:rPr>
        <w:t>» декабря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2013 г.</w:t>
      </w:r>
    </w:p>
    <w:p w:rsidR="001148D3" w:rsidRDefault="00114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1148D3" w:rsidRDefault="00F72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программе сельского поселения</w:t>
      </w:r>
    </w:p>
    <w:p w:rsidR="001148D3" w:rsidRDefault="00F72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«Снижение рисков и смягчение последствий чрезвычайных ситуаций приро</w:t>
      </w:r>
      <w:r w:rsidR="004C4ED3">
        <w:rPr>
          <w:b/>
          <w:sz w:val="28"/>
          <w:szCs w:val="28"/>
        </w:rPr>
        <w:t xml:space="preserve">дного и техногенного характера </w:t>
      </w:r>
      <w:r>
        <w:rPr>
          <w:b/>
          <w:sz w:val="28"/>
          <w:szCs w:val="28"/>
        </w:rPr>
        <w:t xml:space="preserve"> на территории сельского поселения </w:t>
      </w:r>
      <w:r w:rsidR="004C4ED3" w:rsidRPr="004C4ED3">
        <w:rPr>
          <w:b/>
          <w:sz w:val="28"/>
          <w:szCs w:val="28"/>
        </w:rPr>
        <w:t>Старотумбагуше</w:t>
      </w:r>
      <w:r>
        <w:rPr>
          <w:b/>
          <w:sz w:val="28"/>
          <w:szCs w:val="28"/>
        </w:rPr>
        <w:t>вский сельсовет муниципального района Шаранский район Республики Башкортостан на 2014-2016  годы»</w:t>
      </w:r>
    </w:p>
    <w:p w:rsidR="001148D3" w:rsidRDefault="00F726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21 части 1 статьи 15 Федерального закона            от 6 октября 2003 года № 131-ФЗ «Об общих принципах организации местного самоуправления в Российской Федерации», Федеральным законом                          от 21 декабря 1994 года № 68-ФЗ «О защите населения и территорий от чрезвычайных ситуаций природного и техногенного характера»,                              во исполнение постановления Правительства Республики Башкортостан                от 11 июня 2013 года № 241 «О долгосрочной целевой программе «Снижение рисков и смягчение последствий чрезвычайных ситуаций природного и техногенного характера в Республике Башкортостан до 2017 года»» и в целях последовательного снижения рисков чрезвычайных ситуаций, повышения безопасности населения и защищенности потенциально опасных объектов                    от угроз природного и техногенного характера, а также обеспечения необходимых условий для безопасной жизнедеятельности и устойчивого социально-экономического развития сельского поселения,</w:t>
      </w:r>
    </w:p>
    <w:p w:rsidR="001148D3" w:rsidRDefault="00F726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1148D3" w:rsidRDefault="00F7262F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целевую программу «Снижение рисков и смягчение последствий чрезвычайных ситуаций природного и техногенного характера  на территории сельского поселения </w:t>
      </w:r>
      <w:r w:rsidR="004C4ED3">
        <w:rPr>
          <w:sz w:val="28"/>
          <w:szCs w:val="28"/>
        </w:rPr>
        <w:t>Старотумбагуше</w:t>
      </w:r>
      <w:r>
        <w:rPr>
          <w:sz w:val="28"/>
          <w:szCs w:val="28"/>
        </w:rPr>
        <w:t>вский  сельсовет муниципального района Шаранский район Республики Башкортостан на 2014-2016 годы» (далее - Программа).</w:t>
      </w:r>
    </w:p>
    <w:p w:rsidR="001148D3" w:rsidRDefault="00F7262F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 и объемы финансирования Программы подлежат ежегодной корректировке с учетом возможностей бюджета сельского поселения </w:t>
      </w:r>
      <w:r w:rsidR="004C4ED3">
        <w:rPr>
          <w:sz w:val="28"/>
          <w:szCs w:val="28"/>
        </w:rPr>
        <w:t>Старотумбагушев</w:t>
      </w:r>
      <w:r>
        <w:rPr>
          <w:sz w:val="28"/>
          <w:szCs w:val="28"/>
        </w:rPr>
        <w:t>ский сельсовет муниципального района Шаранский район Республики Башкортостан.</w:t>
      </w:r>
    </w:p>
    <w:p w:rsidR="001148D3" w:rsidRDefault="00F726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4C4ED3" w:rsidRDefault="00F7262F">
      <w:pPr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       </w:t>
      </w:r>
    </w:p>
    <w:p w:rsidR="004C4ED3" w:rsidRDefault="004C4ED3">
      <w:pPr>
        <w:rPr>
          <w:bCs/>
          <w:sz w:val="28"/>
          <w:szCs w:val="20"/>
        </w:rPr>
      </w:pPr>
    </w:p>
    <w:p w:rsidR="001148D3" w:rsidRDefault="00F7262F" w:rsidP="004C4ED3">
      <w:pPr>
        <w:ind w:left="709"/>
        <w:rPr>
          <w:sz w:val="28"/>
        </w:rPr>
      </w:pPr>
      <w:r>
        <w:rPr>
          <w:bCs/>
          <w:sz w:val="28"/>
          <w:szCs w:val="20"/>
        </w:rPr>
        <w:t>Глава</w:t>
      </w:r>
      <w:r>
        <w:rPr>
          <w:b/>
          <w:sz w:val="28"/>
          <w:szCs w:val="20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</w:p>
    <w:p w:rsidR="004C4ED3" w:rsidRDefault="00F7262F" w:rsidP="004C4ED3">
      <w:pPr>
        <w:rPr>
          <w:sz w:val="28"/>
          <w:szCs w:val="20"/>
        </w:rPr>
      </w:pPr>
      <w:r>
        <w:rPr>
          <w:sz w:val="28"/>
          <w:szCs w:val="20"/>
        </w:rPr>
        <w:t xml:space="preserve">          </w:t>
      </w:r>
      <w:r w:rsidR="004C4ED3">
        <w:rPr>
          <w:sz w:val="28"/>
          <w:szCs w:val="28"/>
        </w:rPr>
        <w:t>Старотумбагуше</w:t>
      </w:r>
      <w:r>
        <w:rPr>
          <w:sz w:val="28"/>
          <w:szCs w:val="20"/>
        </w:rPr>
        <w:t xml:space="preserve">вский сельсовет               </w:t>
      </w:r>
      <w:r w:rsidR="004C4ED3">
        <w:rPr>
          <w:sz w:val="28"/>
          <w:szCs w:val="20"/>
        </w:rPr>
        <w:t xml:space="preserve">                            И.Х. Бадамшин</w:t>
      </w:r>
    </w:p>
    <w:p w:rsidR="004C4ED3" w:rsidRPr="004C4ED3" w:rsidRDefault="004C4ED3" w:rsidP="004C4ED3">
      <w:pPr>
        <w:rPr>
          <w:sz w:val="28"/>
          <w:szCs w:val="20"/>
        </w:rPr>
      </w:pPr>
    </w:p>
    <w:p w:rsidR="001148D3" w:rsidRDefault="00F7262F">
      <w:pPr>
        <w:pStyle w:val="a9"/>
        <w:spacing w:line="240" w:lineRule="auto"/>
        <w:ind w:left="708" w:firstLine="5220"/>
        <w:rPr>
          <w:bCs/>
          <w:szCs w:val="28"/>
        </w:rPr>
      </w:pPr>
      <w:r>
        <w:rPr>
          <w:bCs/>
          <w:szCs w:val="28"/>
        </w:rPr>
        <w:lastRenderedPageBreak/>
        <w:t>Утверждено</w:t>
      </w:r>
    </w:p>
    <w:p w:rsidR="001148D3" w:rsidRDefault="00F7262F">
      <w:pPr>
        <w:pStyle w:val="a9"/>
        <w:spacing w:line="240" w:lineRule="auto"/>
        <w:ind w:left="708" w:firstLine="5220"/>
        <w:rPr>
          <w:bCs/>
          <w:szCs w:val="28"/>
        </w:rPr>
      </w:pPr>
      <w:r>
        <w:rPr>
          <w:bCs/>
          <w:szCs w:val="28"/>
        </w:rPr>
        <w:t xml:space="preserve">постановлением </w:t>
      </w:r>
    </w:p>
    <w:p w:rsidR="001148D3" w:rsidRDefault="00F7262F" w:rsidP="004C4ED3">
      <w:pPr>
        <w:pStyle w:val="a9"/>
        <w:spacing w:line="240" w:lineRule="auto"/>
        <w:ind w:left="5954" w:firstLine="1"/>
        <w:rPr>
          <w:bCs/>
          <w:szCs w:val="28"/>
        </w:rPr>
      </w:pPr>
      <w:r>
        <w:rPr>
          <w:bCs/>
          <w:szCs w:val="28"/>
        </w:rPr>
        <w:t>главы сельского поселения</w:t>
      </w:r>
      <w:r w:rsidR="004C4ED3">
        <w:rPr>
          <w:szCs w:val="28"/>
        </w:rPr>
        <w:t xml:space="preserve">                                                                                   Старотумбагуше</w:t>
      </w:r>
      <w:r>
        <w:rPr>
          <w:bCs/>
          <w:szCs w:val="28"/>
        </w:rPr>
        <w:t xml:space="preserve">вский </w:t>
      </w:r>
      <w:r w:rsidR="004C4ED3">
        <w:rPr>
          <w:bCs/>
          <w:szCs w:val="28"/>
        </w:rPr>
        <w:t xml:space="preserve">             </w:t>
      </w:r>
      <w:r w:rsidR="00B05085">
        <w:rPr>
          <w:bCs/>
          <w:szCs w:val="28"/>
        </w:rPr>
        <w:t>сельсовет Муниципального района</w:t>
      </w:r>
    </w:p>
    <w:p w:rsidR="001148D3" w:rsidRDefault="00F7262F" w:rsidP="00B05085">
      <w:pPr>
        <w:pStyle w:val="a9"/>
        <w:spacing w:line="240" w:lineRule="auto"/>
        <w:ind w:left="5928" w:firstLine="0"/>
        <w:rPr>
          <w:bCs/>
          <w:szCs w:val="28"/>
        </w:rPr>
      </w:pPr>
      <w:r>
        <w:rPr>
          <w:bCs/>
          <w:szCs w:val="28"/>
        </w:rPr>
        <w:t xml:space="preserve">Шаранский район </w:t>
      </w:r>
      <w:r w:rsidR="00B05085">
        <w:rPr>
          <w:bCs/>
          <w:szCs w:val="28"/>
        </w:rPr>
        <w:t xml:space="preserve">                       </w:t>
      </w:r>
      <w:r>
        <w:rPr>
          <w:bCs/>
          <w:szCs w:val="28"/>
        </w:rPr>
        <w:t>Р</w:t>
      </w:r>
      <w:r w:rsidR="00B05085">
        <w:rPr>
          <w:bCs/>
          <w:szCs w:val="28"/>
        </w:rPr>
        <w:t>еспублики Башкортостан</w:t>
      </w:r>
    </w:p>
    <w:p w:rsidR="001148D3" w:rsidRDefault="00F7262F">
      <w:pPr>
        <w:pStyle w:val="a9"/>
        <w:spacing w:line="240" w:lineRule="auto"/>
        <w:ind w:left="708" w:firstLine="5220"/>
        <w:rPr>
          <w:bCs/>
          <w:szCs w:val="28"/>
        </w:rPr>
      </w:pPr>
      <w:r>
        <w:rPr>
          <w:bCs/>
          <w:szCs w:val="28"/>
        </w:rPr>
        <w:t xml:space="preserve">от </w:t>
      </w:r>
      <w:r w:rsidR="008E18D3">
        <w:rPr>
          <w:bCs/>
          <w:szCs w:val="28"/>
        </w:rPr>
        <w:t>17.12.2013 г. № 60</w:t>
      </w:r>
    </w:p>
    <w:p w:rsidR="001148D3" w:rsidRDefault="001148D3">
      <w:pPr>
        <w:pStyle w:val="a9"/>
        <w:spacing w:line="240" w:lineRule="auto"/>
        <w:ind w:firstLine="5940"/>
        <w:jc w:val="center"/>
        <w:rPr>
          <w:b/>
          <w:sz w:val="36"/>
          <w:szCs w:val="36"/>
        </w:rPr>
      </w:pPr>
    </w:p>
    <w:p w:rsidR="001148D3" w:rsidRDefault="001148D3">
      <w:pPr>
        <w:pStyle w:val="a9"/>
        <w:spacing w:line="240" w:lineRule="auto"/>
        <w:ind w:firstLine="0"/>
        <w:jc w:val="center"/>
        <w:rPr>
          <w:b/>
          <w:sz w:val="36"/>
          <w:szCs w:val="36"/>
        </w:rPr>
      </w:pPr>
    </w:p>
    <w:p w:rsidR="001148D3" w:rsidRDefault="001148D3">
      <w:pPr>
        <w:pStyle w:val="a9"/>
        <w:spacing w:line="240" w:lineRule="auto"/>
        <w:ind w:firstLine="0"/>
        <w:jc w:val="center"/>
        <w:rPr>
          <w:b/>
          <w:sz w:val="36"/>
          <w:szCs w:val="36"/>
        </w:rPr>
      </w:pPr>
    </w:p>
    <w:p w:rsidR="001148D3" w:rsidRDefault="001148D3">
      <w:pPr>
        <w:pStyle w:val="a9"/>
        <w:spacing w:line="240" w:lineRule="auto"/>
        <w:ind w:firstLine="0"/>
        <w:jc w:val="center"/>
        <w:rPr>
          <w:b/>
          <w:sz w:val="36"/>
          <w:szCs w:val="36"/>
        </w:rPr>
      </w:pPr>
    </w:p>
    <w:p w:rsidR="001148D3" w:rsidRDefault="001148D3">
      <w:pPr>
        <w:pStyle w:val="a9"/>
        <w:spacing w:line="240" w:lineRule="auto"/>
        <w:ind w:firstLine="0"/>
        <w:jc w:val="center"/>
        <w:rPr>
          <w:b/>
          <w:sz w:val="36"/>
          <w:szCs w:val="36"/>
        </w:rPr>
      </w:pPr>
    </w:p>
    <w:p w:rsidR="001148D3" w:rsidRDefault="001148D3">
      <w:pPr>
        <w:pStyle w:val="a9"/>
        <w:spacing w:line="240" w:lineRule="auto"/>
        <w:ind w:firstLine="0"/>
        <w:jc w:val="center"/>
        <w:rPr>
          <w:b/>
          <w:sz w:val="36"/>
          <w:szCs w:val="36"/>
        </w:rPr>
      </w:pPr>
    </w:p>
    <w:p w:rsidR="001148D3" w:rsidRDefault="001148D3">
      <w:pPr>
        <w:pStyle w:val="a9"/>
        <w:spacing w:line="240" w:lineRule="auto"/>
        <w:ind w:firstLine="0"/>
        <w:jc w:val="center"/>
        <w:rPr>
          <w:b/>
          <w:sz w:val="36"/>
          <w:szCs w:val="36"/>
        </w:rPr>
      </w:pPr>
    </w:p>
    <w:p w:rsidR="001148D3" w:rsidRDefault="00F7262F">
      <w:pPr>
        <w:pStyle w:val="a9"/>
        <w:spacing w:line="240" w:lineRule="auto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>Программа сельского поселения</w:t>
      </w:r>
    </w:p>
    <w:p w:rsidR="001148D3" w:rsidRDefault="00F7262F">
      <w:pPr>
        <w:pStyle w:val="a9"/>
        <w:spacing w:line="240" w:lineRule="auto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>«Снижение рисков и смягчение последствий чрезвычайных ситуаций природного и техногенного характера</w:t>
      </w:r>
    </w:p>
    <w:p w:rsidR="001148D3" w:rsidRDefault="00F7262F">
      <w:pPr>
        <w:pStyle w:val="a9"/>
        <w:spacing w:line="240" w:lineRule="auto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на территории сельского поселения</w:t>
      </w:r>
      <w:r w:rsidRPr="004C4ED3">
        <w:rPr>
          <w:szCs w:val="28"/>
        </w:rPr>
        <w:t xml:space="preserve"> </w:t>
      </w:r>
      <w:r w:rsidR="004C4ED3" w:rsidRPr="004C4ED3">
        <w:rPr>
          <w:sz w:val="32"/>
          <w:szCs w:val="28"/>
        </w:rPr>
        <w:t>Старотумбагуше</w:t>
      </w:r>
      <w:r w:rsidRPr="004C4ED3">
        <w:rPr>
          <w:sz w:val="32"/>
          <w:szCs w:val="28"/>
        </w:rPr>
        <w:t>вский</w:t>
      </w:r>
      <w:r w:rsidRPr="004C4ED3">
        <w:rPr>
          <w:sz w:val="40"/>
          <w:szCs w:val="36"/>
        </w:rPr>
        <w:t xml:space="preserve"> </w:t>
      </w:r>
      <w:r>
        <w:rPr>
          <w:sz w:val="36"/>
          <w:szCs w:val="36"/>
        </w:rPr>
        <w:t xml:space="preserve">сельсовет  муниципального района Шаранский район </w:t>
      </w:r>
    </w:p>
    <w:p w:rsidR="001148D3" w:rsidRDefault="00F7262F">
      <w:pPr>
        <w:pStyle w:val="a9"/>
        <w:spacing w:line="240" w:lineRule="auto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>Республики Башкортостан на 2014-2016 годы»</w:t>
      </w:r>
    </w:p>
    <w:p w:rsidR="001148D3" w:rsidRDefault="001148D3">
      <w:pPr>
        <w:pStyle w:val="a9"/>
        <w:ind w:firstLine="0"/>
        <w:jc w:val="center"/>
        <w:rPr>
          <w:b/>
          <w:bCs/>
          <w:szCs w:val="24"/>
        </w:rPr>
      </w:pPr>
    </w:p>
    <w:p w:rsidR="001148D3" w:rsidRDefault="00F7262F">
      <w:pPr>
        <w:pStyle w:val="a9"/>
        <w:spacing w:line="240" w:lineRule="auto"/>
        <w:ind w:firstLine="0"/>
        <w:rPr>
          <w:szCs w:val="24"/>
        </w:rPr>
      </w:pPr>
      <w:r>
        <w:rPr>
          <w:szCs w:val="24"/>
        </w:rPr>
        <w:tab/>
      </w: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sz w:val="22"/>
          <w:szCs w:val="24"/>
        </w:rPr>
      </w:pPr>
    </w:p>
    <w:p w:rsidR="001148D3" w:rsidRDefault="001148D3">
      <w:pPr>
        <w:pStyle w:val="a9"/>
        <w:ind w:firstLine="0"/>
        <w:jc w:val="center"/>
        <w:rPr>
          <w:sz w:val="22"/>
          <w:szCs w:val="24"/>
        </w:rPr>
      </w:pPr>
    </w:p>
    <w:p w:rsidR="001148D3" w:rsidRDefault="001148D3">
      <w:pPr>
        <w:pStyle w:val="a9"/>
        <w:ind w:firstLine="0"/>
        <w:jc w:val="center"/>
        <w:rPr>
          <w:sz w:val="22"/>
          <w:szCs w:val="24"/>
        </w:rPr>
      </w:pPr>
    </w:p>
    <w:p w:rsidR="001148D3" w:rsidRDefault="001148D3">
      <w:pPr>
        <w:pStyle w:val="a9"/>
        <w:ind w:firstLine="0"/>
        <w:jc w:val="center"/>
        <w:rPr>
          <w:sz w:val="22"/>
          <w:szCs w:val="24"/>
        </w:rPr>
      </w:pPr>
    </w:p>
    <w:p w:rsidR="001148D3" w:rsidRDefault="001148D3" w:rsidP="004C4ED3">
      <w:pPr>
        <w:pStyle w:val="a9"/>
        <w:ind w:firstLine="0"/>
        <w:rPr>
          <w:sz w:val="22"/>
          <w:szCs w:val="24"/>
        </w:rPr>
      </w:pPr>
    </w:p>
    <w:p w:rsidR="001148D3" w:rsidRDefault="00F726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1148D3" w:rsidRDefault="001148D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540"/>
        <w:gridCol w:w="7920"/>
        <w:gridCol w:w="838"/>
      </w:tblGrid>
      <w:tr w:rsidR="001148D3">
        <w:tc>
          <w:tcPr>
            <w:tcW w:w="540" w:type="dxa"/>
            <w:shd w:val="clear" w:color="auto" w:fill="auto"/>
          </w:tcPr>
          <w:p w:rsidR="001148D3" w:rsidRDefault="001148D3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  <w:p w:rsidR="001148D3" w:rsidRDefault="001148D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48D3">
        <w:tc>
          <w:tcPr>
            <w:tcW w:w="540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20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1148D3" w:rsidRDefault="001148D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48D3">
        <w:tc>
          <w:tcPr>
            <w:tcW w:w="540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20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проблемы и обоснование необходимости ее решения программными методами</w:t>
            </w:r>
          </w:p>
          <w:p w:rsidR="001148D3" w:rsidRDefault="001148D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48D3">
        <w:tc>
          <w:tcPr>
            <w:tcW w:w="540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20" w:type="dxa"/>
            <w:shd w:val="clear" w:color="auto" w:fill="auto"/>
          </w:tcPr>
          <w:p w:rsidR="001148D3" w:rsidRDefault="00F7262F">
            <w:pPr>
              <w:pStyle w:val="a9"/>
              <w:snapToGrid w:val="0"/>
              <w:ind w:firstLine="0"/>
              <w:rPr>
                <w:szCs w:val="30"/>
              </w:rPr>
            </w:pPr>
            <w:r>
              <w:rPr>
                <w:szCs w:val="30"/>
              </w:rPr>
              <w:t>Перечень подпрограмм и основных программных мероприятий</w:t>
            </w:r>
          </w:p>
          <w:p w:rsidR="001148D3" w:rsidRDefault="001148D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48D3">
        <w:tc>
          <w:tcPr>
            <w:tcW w:w="540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20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  <w:p w:rsidR="001148D3" w:rsidRDefault="001148D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148D3">
        <w:tc>
          <w:tcPr>
            <w:tcW w:w="540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20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Программы и контроль за ходом ее     выполнения</w:t>
            </w:r>
          </w:p>
          <w:p w:rsidR="001148D3" w:rsidRDefault="001148D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148D3">
        <w:tc>
          <w:tcPr>
            <w:tcW w:w="540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20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программных мероприятий</w:t>
            </w:r>
          </w:p>
          <w:p w:rsidR="001148D3" w:rsidRDefault="001148D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48D3">
        <w:tc>
          <w:tcPr>
            <w:tcW w:w="540" w:type="dxa"/>
            <w:shd w:val="clear" w:color="auto" w:fill="auto"/>
          </w:tcPr>
          <w:p w:rsidR="001148D3" w:rsidRDefault="001148D3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D3" w:rsidRDefault="001148D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сокращений</w:t>
            </w:r>
          </w:p>
        </w:tc>
        <w:tc>
          <w:tcPr>
            <w:tcW w:w="838" w:type="dxa"/>
            <w:shd w:val="clear" w:color="auto" w:fill="auto"/>
          </w:tcPr>
          <w:p w:rsidR="001148D3" w:rsidRDefault="00F7262F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1148D3" w:rsidRDefault="001148D3">
      <w:pPr>
        <w:pStyle w:val="ConsPlusNormal"/>
        <w:widowControl/>
        <w:spacing w:line="276" w:lineRule="auto"/>
        <w:ind w:firstLine="540"/>
        <w:jc w:val="both"/>
      </w:pPr>
    </w:p>
    <w:p w:rsidR="001148D3" w:rsidRDefault="001148D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8D3" w:rsidRDefault="001148D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8D3" w:rsidRDefault="001148D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8D3" w:rsidRDefault="001148D3">
      <w:pPr>
        <w:autoSpaceDE w:val="0"/>
        <w:spacing w:line="276" w:lineRule="auto"/>
        <w:ind w:firstLine="540"/>
        <w:jc w:val="center"/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1148D3">
      <w:pPr>
        <w:pStyle w:val="a9"/>
        <w:ind w:firstLine="0"/>
        <w:jc w:val="center"/>
        <w:rPr>
          <w:b/>
          <w:bCs/>
          <w:sz w:val="24"/>
          <w:szCs w:val="24"/>
        </w:rPr>
      </w:pPr>
    </w:p>
    <w:p w:rsidR="001148D3" w:rsidRDefault="00F72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1148D3" w:rsidRDefault="001148D3">
      <w:pPr>
        <w:jc w:val="center"/>
        <w:rPr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2721"/>
        <w:gridCol w:w="7179"/>
      </w:tblGrid>
      <w:tr w:rsidR="001148D3">
        <w:trPr>
          <w:trHeight w:val="1291"/>
        </w:trPr>
        <w:tc>
          <w:tcPr>
            <w:tcW w:w="2721" w:type="dxa"/>
            <w:shd w:val="clear" w:color="auto" w:fill="auto"/>
          </w:tcPr>
          <w:p w:rsidR="001148D3" w:rsidRDefault="00F7262F">
            <w:pPr>
              <w:pStyle w:val="a9"/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Наименование Программы</w:t>
            </w:r>
          </w:p>
        </w:tc>
        <w:tc>
          <w:tcPr>
            <w:tcW w:w="7179" w:type="dxa"/>
            <w:shd w:val="clear" w:color="auto" w:fill="auto"/>
          </w:tcPr>
          <w:p w:rsidR="001148D3" w:rsidRDefault="00F7262F">
            <w:pPr>
              <w:pStyle w:val="a9"/>
              <w:snapToGri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Снижение рисков и смягчение последствий чрезвычайных ситуаций природного и техногенного характера на территории сельского поселения </w:t>
            </w:r>
            <w:r w:rsidR="004C4ED3">
              <w:rPr>
                <w:szCs w:val="28"/>
              </w:rPr>
              <w:t>Старотумбагуше</w:t>
            </w:r>
            <w:r>
              <w:rPr>
                <w:szCs w:val="28"/>
              </w:rPr>
              <w:t>вский сельсовет  муниципального района Шаранский район Республики Башкортостан на 2014-2016 годы</w:t>
            </w:r>
          </w:p>
        </w:tc>
      </w:tr>
      <w:tr w:rsidR="001148D3">
        <w:trPr>
          <w:trHeight w:val="2426"/>
        </w:trPr>
        <w:tc>
          <w:tcPr>
            <w:tcW w:w="2721" w:type="dxa"/>
            <w:shd w:val="clear" w:color="auto" w:fill="auto"/>
          </w:tcPr>
          <w:p w:rsidR="001148D3" w:rsidRDefault="00F7262F">
            <w:pPr>
              <w:pStyle w:val="a9"/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7179" w:type="dxa"/>
            <w:shd w:val="clear" w:color="auto" w:fill="auto"/>
          </w:tcPr>
          <w:p w:rsidR="001148D3" w:rsidRDefault="00F7262F">
            <w:pPr>
              <w:pStyle w:val="a9"/>
              <w:snapToGrid w:val="0"/>
              <w:spacing w:line="240" w:lineRule="auto"/>
              <w:ind w:firstLine="0"/>
              <w:rPr>
                <w:szCs w:val="28"/>
              </w:rPr>
            </w:pPr>
            <w:r>
              <w:rPr>
                <w:spacing w:val="2"/>
                <w:szCs w:val="28"/>
              </w:rPr>
              <w:t xml:space="preserve">Закон Республики Башкортостан от 14 марта 1996 г.              </w:t>
            </w:r>
            <w:r>
              <w:rPr>
                <w:spacing w:val="1"/>
                <w:szCs w:val="28"/>
              </w:rPr>
              <w:t>№ 26-з «О защите населения и территорий от чрезвы</w:t>
            </w:r>
            <w:r>
              <w:rPr>
                <w:szCs w:val="28"/>
              </w:rPr>
              <w:t>чайных ситуаций природного и техногенного характера».</w:t>
            </w:r>
          </w:p>
          <w:p w:rsidR="001148D3" w:rsidRDefault="00F7262F">
            <w:pPr>
              <w:pStyle w:val="a9"/>
              <w:spacing w:line="240" w:lineRule="auto"/>
              <w:ind w:firstLine="0"/>
              <w:rPr>
                <w:szCs w:val="28"/>
              </w:rPr>
            </w:pPr>
            <w:r>
              <w:rPr>
                <w:bCs/>
                <w:szCs w:val="28"/>
              </w:rPr>
              <w:t xml:space="preserve">Постановление Правительства Республики Башкортостан от 11 июня 2013 г. № 241 «О </w:t>
            </w:r>
            <w:r>
              <w:rPr>
                <w:szCs w:val="28"/>
              </w:rPr>
              <w:t>долгосрочной целевой программе «Снижение рисков и смягчение последствий чрезвычайных ситуаций природного и техногенного характера в Республике Башкортостан до 2017 года».</w:t>
            </w:r>
          </w:p>
        </w:tc>
      </w:tr>
      <w:tr w:rsidR="001148D3">
        <w:trPr>
          <w:trHeight w:val="901"/>
        </w:trPr>
        <w:tc>
          <w:tcPr>
            <w:tcW w:w="2721" w:type="dxa"/>
            <w:shd w:val="clear" w:color="auto" w:fill="auto"/>
          </w:tcPr>
          <w:p w:rsidR="001148D3" w:rsidRDefault="00F7262F">
            <w:pPr>
              <w:pStyle w:val="a9"/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Основные разработчики Программы</w:t>
            </w:r>
          </w:p>
        </w:tc>
        <w:tc>
          <w:tcPr>
            <w:tcW w:w="7179" w:type="dxa"/>
            <w:shd w:val="clear" w:color="auto" w:fill="auto"/>
          </w:tcPr>
          <w:p w:rsidR="001148D3" w:rsidRDefault="00F7262F">
            <w:pPr>
              <w:pStyle w:val="a9"/>
              <w:snapToGri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r w:rsidR="004C4ED3">
              <w:rPr>
                <w:szCs w:val="28"/>
              </w:rPr>
              <w:t>Старотумбагуше</w:t>
            </w:r>
            <w:r>
              <w:rPr>
                <w:szCs w:val="28"/>
              </w:rPr>
              <w:t>вский сельсовет муниципального района Шаранский район Республики Башкортостан</w:t>
            </w:r>
          </w:p>
        </w:tc>
      </w:tr>
      <w:tr w:rsidR="001148D3">
        <w:trPr>
          <w:trHeight w:val="2293"/>
        </w:trPr>
        <w:tc>
          <w:tcPr>
            <w:tcW w:w="2721" w:type="dxa"/>
            <w:vMerge w:val="restart"/>
            <w:shd w:val="clear" w:color="auto" w:fill="auto"/>
          </w:tcPr>
          <w:p w:rsidR="001148D3" w:rsidRDefault="00F7262F">
            <w:pPr>
              <w:pStyle w:val="a9"/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Цели и задачи Программы</w:t>
            </w:r>
          </w:p>
        </w:tc>
        <w:tc>
          <w:tcPr>
            <w:tcW w:w="7179" w:type="dxa"/>
            <w:shd w:val="clear" w:color="auto" w:fill="auto"/>
          </w:tcPr>
          <w:p w:rsidR="001148D3" w:rsidRDefault="00F7262F">
            <w:pPr>
              <w:pStyle w:val="a9"/>
              <w:snapToGri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Цели:</w:t>
            </w:r>
          </w:p>
          <w:p w:rsidR="001148D3" w:rsidRDefault="00F7262F">
            <w:pPr>
              <w:pStyle w:val="a9"/>
              <w:spacing w:line="240" w:lineRule="auto"/>
              <w:ind w:firstLine="411"/>
              <w:rPr>
                <w:szCs w:val="28"/>
              </w:rPr>
            </w:pPr>
            <w:r>
              <w:rPr>
                <w:szCs w:val="28"/>
              </w:rPr>
              <w:t>последовательное снижение рисков чрезвычайных ситуаций;</w:t>
            </w:r>
          </w:p>
          <w:p w:rsidR="001148D3" w:rsidRDefault="00F7262F">
            <w:pPr>
              <w:pStyle w:val="a9"/>
              <w:spacing w:line="240" w:lineRule="auto"/>
              <w:ind w:firstLine="411"/>
              <w:rPr>
                <w:szCs w:val="28"/>
              </w:rPr>
            </w:pPr>
            <w:r>
              <w:rPr>
                <w:szCs w:val="28"/>
              </w:rPr>
              <w:t>повышение безопасности населения и защищенности потенциально опасных объектов от угроз природного и техногенного характера;</w:t>
            </w:r>
          </w:p>
          <w:p w:rsidR="001148D3" w:rsidRDefault="00F7262F">
            <w:pPr>
              <w:pStyle w:val="a9"/>
              <w:spacing w:line="240" w:lineRule="auto"/>
              <w:ind w:firstLine="411"/>
              <w:rPr>
                <w:szCs w:val="28"/>
              </w:rPr>
            </w:pPr>
            <w:r>
              <w:rPr>
                <w:szCs w:val="28"/>
              </w:rPr>
              <w:t xml:space="preserve">обеспечение необходимых условий для безопасной жизнедеятельности и устойчивого социально-экономического развития сельского поселения </w:t>
            </w:r>
          </w:p>
        </w:tc>
      </w:tr>
      <w:tr w:rsidR="001148D3">
        <w:trPr>
          <w:trHeight w:val="1093"/>
        </w:trPr>
        <w:tc>
          <w:tcPr>
            <w:tcW w:w="2721" w:type="dxa"/>
            <w:vMerge/>
            <w:shd w:val="clear" w:color="auto" w:fill="auto"/>
          </w:tcPr>
          <w:p w:rsidR="001148D3" w:rsidRDefault="001148D3">
            <w:pPr>
              <w:pStyle w:val="a9"/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7179" w:type="dxa"/>
            <w:shd w:val="clear" w:color="auto" w:fill="auto"/>
          </w:tcPr>
          <w:p w:rsidR="001148D3" w:rsidRDefault="00F7262F">
            <w:pPr>
              <w:pStyle w:val="ConsPlusNonformat"/>
              <w:tabs>
                <w:tab w:val="left" w:pos="231"/>
              </w:tabs>
              <w:snapToGrid w:val="0"/>
              <w:ind w:firstLine="4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148D3" w:rsidRDefault="00F7262F">
            <w:pPr>
              <w:pStyle w:val="ConsPlusNonformat"/>
              <w:tabs>
                <w:tab w:val="left" w:pos="231"/>
              </w:tabs>
              <w:ind w:firstLine="4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системы муниципального контроля и регулирования рисков чрезвычайных ситуаций природного и техногенного характера;</w:t>
            </w:r>
          </w:p>
          <w:p w:rsidR="001148D3" w:rsidRDefault="00F7262F">
            <w:pPr>
              <w:pStyle w:val="a9"/>
              <w:spacing w:line="240" w:lineRule="auto"/>
              <w:ind w:firstLine="411"/>
              <w:rPr>
                <w:szCs w:val="28"/>
              </w:rPr>
            </w:pPr>
            <w:r>
              <w:rPr>
                <w:szCs w:val="28"/>
              </w:rPr>
              <w:t>развитие и совершенствование системы информационного обеспечения управления рисками ЧС, соответствующих систем связи и оповещения;</w:t>
            </w:r>
          </w:p>
          <w:p w:rsidR="001148D3" w:rsidRDefault="00F7262F">
            <w:pPr>
              <w:pStyle w:val="ConsPlusNonformat"/>
              <w:ind w:firstLine="4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прогнозирование рисков чрезвычайных ситуаций на потенциально опасных объектах и разработка комплекса мер по обеспечению необходимого уровня их защищенности; </w:t>
            </w:r>
          </w:p>
          <w:p w:rsidR="001148D3" w:rsidRDefault="00F7262F">
            <w:pPr>
              <w:pStyle w:val="ConsPlusNonformat"/>
              <w:ind w:firstLine="4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системы муниципального управления и экстренного реагирования в чрезвычайных и кризисных ситуациях;</w:t>
            </w:r>
          </w:p>
          <w:p w:rsidR="001148D3" w:rsidRDefault="00F7262F">
            <w:pPr>
              <w:pStyle w:val="ConsPlusNonformat"/>
              <w:ind w:firstLine="4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организационной основы сил и средств ликвидации чрезвычайных ситуаций, тушения пожаров и гражданской обороны;</w:t>
            </w:r>
          </w:p>
          <w:p w:rsidR="001148D3" w:rsidRDefault="00F7262F">
            <w:pPr>
              <w:pStyle w:val="ConsPlusNonformat"/>
              <w:ind w:firstLine="4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обучения населения в области безопасности жизнедеятельности;</w:t>
            </w:r>
          </w:p>
          <w:p w:rsidR="001148D3" w:rsidRDefault="001148D3">
            <w:pPr>
              <w:pStyle w:val="a9"/>
              <w:spacing w:line="240" w:lineRule="auto"/>
              <w:ind w:firstLine="0"/>
              <w:rPr>
                <w:szCs w:val="28"/>
              </w:rPr>
            </w:pPr>
          </w:p>
        </w:tc>
      </w:tr>
      <w:tr w:rsidR="001148D3">
        <w:trPr>
          <w:trHeight w:val="358"/>
        </w:trPr>
        <w:tc>
          <w:tcPr>
            <w:tcW w:w="2721" w:type="dxa"/>
            <w:shd w:val="clear" w:color="auto" w:fill="auto"/>
          </w:tcPr>
          <w:p w:rsidR="001148D3" w:rsidRDefault="00F7262F">
            <w:pPr>
              <w:pStyle w:val="a9"/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Важнейшие целевые индикаторы и показатели </w:t>
            </w:r>
          </w:p>
        </w:tc>
        <w:tc>
          <w:tcPr>
            <w:tcW w:w="7179" w:type="dxa"/>
            <w:shd w:val="clear" w:color="auto" w:fill="auto"/>
          </w:tcPr>
          <w:p w:rsidR="001148D3" w:rsidRDefault="00F7262F">
            <w:pPr>
              <w:pStyle w:val="a9"/>
              <w:snapToGrid w:val="0"/>
              <w:spacing w:line="240" w:lineRule="auto"/>
              <w:ind w:firstLine="411"/>
              <w:rPr>
                <w:szCs w:val="28"/>
              </w:rPr>
            </w:pPr>
            <w:r>
              <w:rPr>
                <w:szCs w:val="28"/>
              </w:rPr>
              <w:t xml:space="preserve">Снижение ущерба от чрезвычайных ситуаций, </w:t>
            </w:r>
          </w:p>
          <w:p w:rsidR="001148D3" w:rsidRDefault="00F7262F">
            <w:pPr>
              <w:pStyle w:val="a9"/>
              <w:spacing w:line="240" w:lineRule="auto"/>
              <w:ind w:firstLine="411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  <w:p w:rsidR="001148D3" w:rsidRDefault="00F7262F">
            <w:pPr>
              <w:pStyle w:val="a9"/>
              <w:spacing w:line="240" w:lineRule="auto"/>
              <w:ind w:firstLine="411"/>
              <w:rPr>
                <w:szCs w:val="28"/>
              </w:rPr>
            </w:pPr>
            <w:r>
              <w:rPr>
                <w:szCs w:val="28"/>
              </w:rPr>
              <w:t>снижение количества гибели людей;</w:t>
            </w:r>
          </w:p>
          <w:p w:rsidR="001148D3" w:rsidRDefault="00F7262F">
            <w:pPr>
              <w:pStyle w:val="a9"/>
              <w:spacing w:line="240" w:lineRule="auto"/>
              <w:ind w:firstLine="411"/>
              <w:rPr>
                <w:szCs w:val="28"/>
              </w:rPr>
            </w:pPr>
            <w:r>
              <w:rPr>
                <w:szCs w:val="28"/>
              </w:rPr>
              <w:t xml:space="preserve">снижение количества пострадавшего населения; </w:t>
            </w:r>
          </w:p>
          <w:p w:rsidR="001148D3" w:rsidRDefault="00F7262F">
            <w:pPr>
              <w:pStyle w:val="a9"/>
              <w:spacing w:line="240" w:lineRule="auto"/>
              <w:ind w:firstLine="411"/>
              <w:rPr>
                <w:szCs w:val="28"/>
              </w:rPr>
            </w:pPr>
            <w:r>
              <w:rPr>
                <w:szCs w:val="28"/>
              </w:rPr>
              <w:t xml:space="preserve">снижение экономического ущерба; </w:t>
            </w:r>
          </w:p>
          <w:p w:rsidR="001148D3" w:rsidRDefault="00F7262F">
            <w:pPr>
              <w:pStyle w:val="a9"/>
              <w:spacing w:line="240" w:lineRule="auto"/>
              <w:ind w:firstLine="411"/>
              <w:rPr>
                <w:szCs w:val="28"/>
              </w:rPr>
            </w:pPr>
            <w:r>
              <w:rPr>
                <w:szCs w:val="28"/>
              </w:rPr>
              <w:t xml:space="preserve">повышение эффективности прогнозирования чрезвычайных ситуаций; </w:t>
            </w:r>
          </w:p>
          <w:p w:rsidR="001148D3" w:rsidRDefault="00F7262F">
            <w:pPr>
              <w:pStyle w:val="a9"/>
              <w:spacing w:line="240" w:lineRule="auto"/>
              <w:ind w:firstLine="411"/>
              <w:rPr>
                <w:szCs w:val="28"/>
              </w:rPr>
            </w:pPr>
            <w:r>
              <w:rPr>
                <w:szCs w:val="28"/>
              </w:rPr>
              <w:t>повышение эффективности затрат на мероприятия по предупреждению чрезвычайных ситуаций</w:t>
            </w:r>
          </w:p>
        </w:tc>
      </w:tr>
      <w:tr w:rsidR="001148D3">
        <w:trPr>
          <w:trHeight w:val="569"/>
        </w:trPr>
        <w:tc>
          <w:tcPr>
            <w:tcW w:w="2721" w:type="dxa"/>
            <w:shd w:val="clear" w:color="auto" w:fill="auto"/>
          </w:tcPr>
          <w:p w:rsidR="001148D3" w:rsidRDefault="00F7262F">
            <w:pPr>
              <w:pStyle w:val="a9"/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7179" w:type="dxa"/>
            <w:shd w:val="clear" w:color="auto" w:fill="auto"/>
          </w:tcPr>
          <w:p w:rsidR="001148D3" w:rsidRDefault="00F7262F">
            <w:pPr>
              <w:pStyle w:val="a9"/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2014-2016 гг.</w:t>
            </w:r>
          </w:p>
          <w:p w:rsidR="001148D3" w:rsidRDefault="001148D3">
            <w:pPr>
              <w:pStyle w:val="a9"/>
              <w:spacing w:line="240" w:lineRule="auto"/>
              <w:ind w:firstLine="0"/>
              <w:jc w:val="left"/>
              <w:rPr>
                <w:szCs w:val="28"/>
              </w:rPr>
            </w:pPr>
          </w:p>
        </w:tc>
      </w:tr>
      <w:tr w:rsidR="001148D3">
        <w:trPr>
          <w:trHeight w:val="1698"/>
        </w:trPr>
        <w:tc>
          <w:tcPr>
            <w:tcW w:w="2721" w:type="dxa"/>
            <w:shd w:val="clear" w:color="auto" w:fill="auto"/>
          </w:tcPr>
          <w:p w:rsidR="001148D3" w:rsidRDefault="00F7262F">
            <w:pPr>
              <w:pStyle w:val="a9"/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179" w:type="dxa"/>
            <w:shd w:val="clear" w:color="auto" w:fill="auto"/>
          </w:tcPr>
          <w:p w:rsidR="001148D3" w:rsidRDefault="00F7262F">
            <w:pPr>
              <w:pStyle w:val="a9"/>
              <w:snapToGri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Общий объем финансирования Программы за счет всех источников финансирования составляет 60,0 тыс. руб.</w:t>
            </w:r>
          </w:p>
          <w:p w:rsidR="001148D3" w:rsidRDefault="00F7262F">
            <w:pPr>
              <w:pStyle w:val="a9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Источниками финансирования Программы являются:</w:t>
            </w:r>
          </w:p>
          <w:p w:rsidR="001148D3" w:rsidRDefault="00F7262F">
            <w:pPr>
              <w:pStyle w:val="a9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бюджет сельского поселения – 60,0 тыс.руб.</w:t>
            </w:r>
          </w:p>
        </w:tc>
      </w:tr>
      <w:tr w:rsidR="001148D3">
        <w:trPr>
          <w:trHeight w:val="711"/>
        </w:trPr>
        <w:tc>
          <w:tcPr>
            <w:tcW w:w="2721" w:type="dxa"/>
            <w:shd w:val="clear" w:color="auto" w:fill="auto"/>
          </w:tcPr>
          <w:p w:rsidR="001148D3" w:rsidRDefault="00F7262F">
            <w:pPr>
              <w:pStyle w:val="a9"/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179" w:type="dxa"/>
            <w:shd w:val="clear" w:color="auto" w:fill="auto"/>
          </w:tcPr>
          <w:p w:rsidR="001148D3" w:rsidRDefault="00F7262F">
            <w:pPr>
              <w:pStyle w:val="a9"/>
              <w:snapToGrid w:val="0"/>
              <w:spacing w:line="240" w:lineRule="auto"/>
              <w:ind w:firstLine="411"/>
              <w:rPr>
                <w:szCs w:val="28"/>
              </w:rPr>
            </w:pPr>
            <w:r>
              <w:rPr>
                <w:szCs w:val="28"/>
              </w:rPr>
              <w:t>Улучшение качества жизни населения путем снижения рисков чрезвычайных ситуаций природного и техногенного характера, повышения до приемлемого уровня безопасности населения и защищенности потенциально опасных объектов от ЧС;</w:t>
            </w:r>
          </w:p>
          <w:p w:rsidR="001148D3" w:rsidRDefault="00F7262F">
            <w:pPr>
              <w:ind w:firstLine="4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ущерба от чрезвычайных ситуаций по отношению к показателям 2013 года, в том числе: </w:t>
            </w:r>
          </w:p>
          <w:p w:rsidR="001148D3" w:rsidRDefault="00F7262F">
            <w:pPr>
              <w:ind w:firstLine="4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допустить гибель людей;</w:t>
            </w:r>
          </w:p>
          <w:p w:rsidR="001148D3" w:rsidRDefault="00F7262F">
            <w:pPr>
              <w:ind w:firstLine="4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количества пострадавшего населения – до 4-6%; экономического ущерба – до 5-7%;</w:t>
            </w:r>
          </w:p>
          <w:p w:rsidR="001148D3" w:rsidRDefault="00F7262F">
            <w:pPr>
              <w:ind w:firstLine="4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информационного обеспечения мероприятий по предупреждению чрезвычайных ситуаций, систем мониторинга и прогнозирования чрезвычайных ситуаций по отношению к показателям 2013 года, в том числе: полноты мониторинга – до 6-8%; </w:t>
            </w:r>
          </w:p>
          <w:p w:rsidR="001148D3" w:rsidRDefault="00F7262F">
            <w:pPr>
              <w:pStyle w:val="a9"/>
              <w:spacing w:line="240" w:lineRule="auto"/>
              <w:ind w:firstLine="411"/>
              <w:rPr>
                <w:szCs w:val="28"/>
              </w:rPr>
            </w:pPr>
            <w:r>
              <w:rPr>
                <w:szCs w:val="28"/>
              </w:rPr>
              <w:t>достоверности прогноза – до 10-12%</w:t>
            </w:r>
          </w:p>
        </w:tc>
      </w:tr>
    </w:tbl>
    <w:p w:rsidR="001148D3" w:rsidRDefault="001148D3">
      <w:pPr>
        <w:pStyle w:val="31"/>
        <w:spacing w:after="0"/>
        <w:ind w:left="0" w:firstLine="709"/>
        <w:jc w:val="center"/>
      </w:pPr>
    </w:p>
    <w:p w:rsidR="001148D3" w:rsidRDefault="001148D3">
      <w:pPr>
        <w:pStyle w:val="31"/>
        <w:spacing w:after="0"/>
        <w:ind w:left="0" w:firstLine="709"/>
        <w:jc w:val="center"/>
        <w:rPr>
          <w:b/>
          <w:bCs/>
          <w:sz w:val="28"/>
          <w:szCs w:val="28"/>
        </w:rPr>
      </w:pPr>
    </w:p>
    <w:p w:rsidR="001148D3" w:rsidRDefault="001148D3">
      <w:pPr>
        <w:pStyle w:val="31"/>
        <w:spacing w:after="0"/>
        <w:ind w:left="0" w:firstLine="709"/>
        <w:jc w:val="center"/>
        <w:rPr>
          <w:b/>
          <w:bCs/>
          <w:sz w:val="28"/>
          <w:szCs w:val="28"/>
        </w:rPr>
      </w:pPr>
    </w:p>
    <w:p w:rsidR="001148D3" w:rsidRDefault="00F7262F">
      <w:pPr>
        <w:pStyle w:val="31"/>
        <w:spacing w:after="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Введение</w:t>
      </w:r>
    </w:p>
    <w:p w:rsidR="001148D3" w:rsidRDefault="001148D3">
      <w:pPr>
        <w:pStyle w:val="31"/>
        <w:spacing w:after="0"/>
        <w:ind w:left="0" w:firstLine="709"/>
        <w:jc w:val="both"/>
        <w:rPr>
          <w:b/>
          <w:bCs/>
          <w:sz w:val="24"/>
          <w:szCs w:val="24"/>
        </w:rPr>
      </w:pPr>
    </w:p>
    <w:p w:rsidR="001148D3" w:rsidRDefault="00F7262F">
      <w:pPr>
        <w:pStyle w:val="31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Целевая программа «Снижение рисков и смягчение последствий чрезвычайных ситуаций природного и техногенного характера в муниципальном районе Шаранский район до 2017 года» является частью республиканской целевой программы «Снижение рисков и смягчение последствий чрезвычайных ситуаций природного и техногенного характера в Республике Башкортостан до 2017 года», утвержденной П</w:t>
      </w:r>
      <w:r>
        <w:rPr>
          <w:bCs/>
          <w:sz w:val="28"/>
          <w:szCs w:val="28"/>
        </w:rPr>
        <w:t>остановлением Правительства Республики Башкортостан от 11 июня 2013 года № 241.</w:t>
      </w:r>
    </w:p>
    <w:p w:rsidR="001148D3" w:rsidRDefault="00F7262F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Программа разработана для  обеспечения устойчивого социально-экономического развития района за счет реализации комплекса организационно-технических мероприятий, направленных на снижение  ущерба от чрезвычайных ситуаций, пожаров и несчастных случаев на воде, достижение необходимого уровня пожарной безопасности и </w:t>
      </w:r>
      <w:r>
        <w:rPr>
          <w:bCs/>
          <w:sz w:val="28"/>
          <w:szCs w:val="28"/>
        </w:rPr>
        <w:t>безопасности пребывания людей на водных объектах.</w:t>
      </w:r>
    </w:p>
    <w:p w:rsidR="001148D3" w:rsidRDefault="001148D3">
      <w:pPr>
        <w:pStyle w:val="14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148D3" w:rsidRDefault="00F7262F">
      <w:pPr>
        <w:pStyle w:val="31"/>
        <w:spacing w:after="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Содержание проблемы и обоснование</w:t>
      </w:r>
    </w:p>
    <w:p w:rsidR="001148D3" w:rsidRDefault="00F7262F">
      <w:pPr>
        <w:pStyle w:val="31"/>
        <w:spacing w:after="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необходимости ее решения программными методами</w:t>
      </w:r>
    </w:p>
    <w:p w:rsidR="001148D3" w:rsidRDefault="001148D3">
      <w:pPr>
        <w:pStyle w:val="14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148D3" w:rsidRDefault="00F7262F">
      <w:pPr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Шаранский район расположен на западной части Республики Башкортостан. </w:t>
      </w:r>
      <w:r>
        <w:rPr>
          <w:sz w:val="28"/>
          <w:szCs w:val="28"/>
        </w:rPr>
        <w:t>Рельеф района равнинно-холмистый, 24 % площади занимают леса, в основном, смешанного типа. Общая площадь земель лесного фонда составляет 31029 га. Высокая степень пожарной опасности характерна для хвойных лесов.</w:t>
      </w:r>
      <w:r>
        <w:rPr>
          <w:rFonts w:eastAsia="MS Mincho"/>
          <w:sz w:val="28"/>
          <w:szCs w:val="28"/>
        </w:rPr>
        <w:t xml:space="preserve"> На леса высокой и средней горимости приходится 24,9 % общей площади лесов района.</w:t>
      </w:r>
      <w:r>
        <w:rPr>
          <w:sz w:val="28"/>
          <w:szCs w:val="28"/>
        </w:rPr>
        <w:t xml:space="preserve"> По территории района протекают реки Ик, Сюнь, Шаранка, Шалтык шириной от 5 до 25 метров, глубиной от 1 до 6 метров. Ледяной покров на реках устанавливается с ноября до середины апреля. Имеется 6 прудов площадью 111 га и объемом 4,2 млн.м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                            1 водохранилище на р.Сюнь с рабочим объемом 3,2 млн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. </w:t>
      </w:r>
    </w:p>
    <w:p w:rsidR="001148D3" w:rsidRDefault="00F7262F">
      <w:pPr>
        <w:pStyle w:val="a9"/>
        <w:spacing w:line="240" w:lineRule="auto"/>
        <w:ind w:right="-5"/>
      </w:pPr>
      <w:r>
        <w:t xml:space="preserve">На территории района вероятными источниками возникновения техногенных ЧС являются утечки и разливы нефти и нефтепродуктов с магистрального нефтепровода, промысловых трубопроводов, на территории автозаправочных станций, а также утечки природного газа с магистральных газопроводов и сетевого газа, подаваемого населению. </w:t>
      </w:r>
    </w:p>
    <w:p w:rsidR="001148D3" w:rsidRDefault="00F7262F">
      <w:pPr>
        <w:pStyle w:val="21"/>
        <w:spacing w:line="240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района возможны аварии на магистральном газопроводе высокого давления с последующим горением, а также локальные утечки нефти с нефтепровода «Чекмагуш – Азнакаево» и внутрипромысловых нефтепроводов. Химически и биологически опасные вещества в районе не производятся. </w:t>
      </w:r>
    </w:p>
    <w:p w:rsidR="001148D3" w:rsidRDefault="00F7262F">
      <w:pPr>
        <w:ind w:right="-5" w:firstLine="720"/>
        <w:rPr>
          <w:sz w:val="28"/>
          <w:szCs w:val="28"/>
        </w:rPr>
      </w:pPr>
      <w:r>
        <w:rPr>
          <w:sz w:val="28"/>
          <w:szCs w:val="28"/>
        </w:rPr>
        <w:t>Высокий удельный вес занимает количество пожаров в жилом секторе.</w:t>
      </w:r>
    </w:p>
    <w:p w:rsidR="001148D3" w:rsidRDefault="00F7262F">
      <w:pPr>
        <w:ind w:right="-5"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По территории муниципального района проходит 319 км автодорог, в том числе 146 км с твердым покрытием, эксплуатируется более 45 км магистральных нефтепроводов, 200 км магистральных и 486 км межпоселковых газопроводов. </w:t>
      </w:r>
    </w:p>
    <w:p w:rsidR="001148D3" w:rsidRDefault="00F7262F">
      <w:pPr>
        <w:pStyle w:val="14"/>
        <w:ind w:right="-5"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lastRenderedPageBreak/>
        <w:t xml:space="preserve">Сохраняется вероятность возникновения чрезвычайных ситуаций с тяжелыми последствиями на автотранспорте при перевозке огнеопасных, взрывчатых веществ и АХОВ, несмотря на то, что перевозка осуществляется без заезда в населенные пункты специально оборудованными автомобилями. </w:t>
      </w:r>
    </w:p>
    <w:p w:rsidR="001148D3" w:rsidRDefault="00F7262F">
      <w:pPr>
        <w:pStyle w:val="14"/>
        <w:ind w:right="-5"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В районе ежегодно образуется около 90 тысяч тонн отходов (более 25 наименований), основное количество которых приходится на долю сельскохозяйственных предприятий.</w:t>
      </w:r>
    </w:p>
    <w:p w:rsidR="001148D3" w:rsidRDefault="00F7262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Угроза чрезвычайных ситуаций природного характера зафиксированы в виде сильных морозов, дождей, ураганного ветра с градом и засухи. Анализ ЧС природного характера показывает, что они на территории района случаются с периодичностью в два года 1 (один) раз. </w:t>
      </w:r>
    </w:p>
    <w:p w:rsidR="001148D3" w:rsidRDefault="00F7262F">
      <w:pPr>
        <w:pStyle w:val="14"/>
        <w:ind w:right="-5"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На территории района заболеваемость геморрагической лихорадки с почечным синдромом (ГЛПС) колеблется от 5 до 35 случаев (на 100 тыс.чел.), начало эпидемиологического сезона отмечается в мае - июне, сезонность носит летне-осенний характер.</w:t>
      </w:r>
    </w:p>
    <w:p w:rsidR="001148D3" w:rsidRDefault="00F7262F">
      <w:pPr>
        <w:pStyle w:val="14"/>
        <w:ind w:right="-5"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Эпизоотолого - эпидемиологическая обстановка по бешенству в районе по-прежнему остается напряженной. Основной причиной ухудшения эпизоотической обстановки является увеличение численности лис – основных хранителей вируса бешенства в природе и неудовлетворительная борьба с безнадзорными животными в населенных пунктах, а также нарушения правил содержания животных их владельцами.</w:t>
      </w:r>
    </w:p>
    <w:p w:rsidR="001148D3" w:rsidRDefault="00F7262F">
      <w:pPr>
        <w:pStyle w:val="14"/>
        <w:ind w:right="-5"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В районе проводится определенная работа по предупреждению и подготовке к ликвидации последствий возможных чрезвычайных ситуаций. Современное состояние звена БТП РСЧС еще не в полной мере обеспечивает комплексное решение проблемы защиты населения и территорий от чрезвычайных ситуаций. На современном этапе целью в области обеспечения безопасности населения и территории района является обеспечение гарантированного уровня природно-техногенной безопасности на основе показателей приемлемого риска за счет осуществления комплекса мер, направленных на предупреждение и предотвращение чрезвычайных ситуаций, а также на сохранение здоровья людей, снижение материальных потерь и размеров ущерба окружающей природной среде. Повышение безопасности населения на территории района требует комплексного подхода, координации усилий различных предприятий и организаций по снижению уровня риска. </w:t>
      </w:r>
    </w:p>
    <w:p w:rsidR="001148D3" w:rsidRDefault="00F7262F">
      <w:pPr>
        <w:pStyle w:val="14"/>
        <w:ind w:right="-5" w:firstLine="708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Программа должна служить исходной базой при составлении отраслевых и объектовых программ и планов.</w:t>
      </w:r>
    </w:p>
    <w:p w:rsidR="001148D3" w:rsidRDefault="001148D3">
      <w:pPr>
        <w:pStyle w:val="310"/>
        <w:rPr>
          <w:szCs w:val="24"/>
        </w:rPr>
      </w:pPr>
    </w:p>
    <w:p w:rsidR="008E18D3" w:rsidRDefault="008E18D3">
      <w:pPr>
        <w:pStyle w:val="310"/>
        <w:rPr>
          <w:szCs w:val="24"/>
        </w:rPr>
      </w:pPr>
    </w:p>
    <w:p w:rsidR="00616F05" w:rsidRDefault="00616F05">
      <w:pPr>
        <w:pStyle w:val="310"/>
        <w:rPr>
          <w:szCs w:val="24"/>
        </w:rPr>
      </w:pPr>
    </w:p>
    <w:p w:rsidR="00616F05" w:rsidRDefault="00616F05">
      <w:pPr>
        <w:pStyle w:val="310"/>
        <w:rPr>
          <w:szCs w:val="24"/>
        </w:rPr>
      </w:pPr>
    </w:p>
    <w:p w:rsidR="00616F05" w:rsidRDefault="00616F05">
      <w:pPr>
        <w:pStyle w:val="310"/>
        <w:rPr>
          <w:szCs w:val="24"/>
        </w:rPr>
      </w:pPr>
    </w:p>
    <w:p w:rsidR="00616F05" w:rsidRDefault="00616F05">
      <w:pPr>
        <w:pStyle w:val="310"/>
        <w:rPr>
          <w:szCs w:val="24"/>
        </w:rPr>
      </w:pPr>
    </w:p>
    <w:p w:rsidR="00616F05" w:rsidRDefault="00616F05">
      <w:pPr>
        <w:pStyle w:val="310"/>
        <w:rPr>
          <w:szCs w:val="24"/>
        </w:rPr>
      </w:pPr>
    </w:p>
    <w:p w:rsidR="00616F05" w:rsidRDefault="00616F05">
      <w:pPr>
        <w:pStyle w:val="310"/>
        <w:rPr>
          <w:szCs w:val="24"/>
        </w:rPr>
      </w:pPr>
    </w:p>
    <w:p w:rsidR="00616F05" w:rsidRDefault="00616F05">
      <w:pPr>
        <w:pStyle w:val="310"/>
        <w:rPr>
          <w:szCs w:val="24"/>
        </w:rPr>
      </w:pPr>
    </w:p>
    <w:p w:rsidR="008E18D3" w:rsidRDefault="008E18D3">
      <w:pPr>
        <w:pStyle w:val="310"/>
        <w:rPr>
          <w:szCs w:val="24"/>
        </w:rPr>
      </w:pPr>
    </w:p>
    <w:p w:rsidR="008E18D3" w:rsidRDefault="008E18D3">
      <w:pPr>
        <w:pStyle w:val="310"/>
        <w:rPr>
          <w:szCs w:val="24"/>
        </w:rPr>
      </w:pPr>
    </w:p>
    <w:p w:rsidR="001148D3" w:rsidRDefault="00F7262F">
      <w:pPr>
        <w:pStyle w:val="a9"/>
        <w:numPr>
          <w:ilvl w:val="0"/>
          <w:numId w:val="3"/>
        </w:numPr>
        <w:jc w:val="center"/>
        <w:rPr>
          <w:b/>
          <w:szCs w:val="30"/>
        </w:rPr>
      </w:pPr>
      <w:r>
        <w:rPr>
          <w:b/>
          <w:szCs w:val="30"/>
        </w:rPr>
        <w:t>Перечень подпрограмм и основных программных мероприятий</w:t>
      </w:r>
    </w:p>
    <w:p w:rsidR="001148D3" w:rsidRPr="00616F05" w:rsidRDefault="00F7262F">
      <w:pPr>
        <w:pStyle w:val="a9"/>
        <w:spacing w:line="240" w:lineRule="auto"/>
        <w:ind w:firstLine="709"/>
        <w:rPr>
          <w:szCs w:val="28"/>
        </w:rPr>
      </w:pPr>
      <w:r w:rsidRPr="00616F05">
        <w:rPr>
          <w:szCs w:val="28"/>
        </w:rPr>
        <w:t xml:space="preserve">В рамках Программы планируется реализация следующих подпрограмм: </w:t>
      </w:r>
    </w:p>
    <w:p w:rsidR="001148D3" w:rsidRPr="00616F05" w:rsidRDefault="00F7262F">
      <w:pPr>
        <w:pStyle w:val="a9"/>
        <w:spacing w:line="240" w:lineRule="auto"/>
        <w:ind w:firstLine="709"/>
        <w:rPr>
          <w:bCs/>
          <w:szCs w:val="28"/>
        </w:rPr>
      </w:pPr>
      <w:r w:rsidRPr="00616F05">
        <w:rPr>
          <w:szCs w:val="28"/>
        </w:rPr>
        <w:t xml:space="preserve">«Повышение безопасности населения </w:t>
      </w:r>
      <w:r w:rsidR="00EC2BCC">
        <w:rPr>
          <w:szCs w:val="28"/>
        </w:rPr>
        <w:t xml:space="preserve">сельского поселения Старотумбагушевский сельсовет </w:t>
      </w:r>
      <w:r w:rsidRPr="00616F05">
        <w:t xml:space="preserve">муниципального района Шаранский район </w:t>
      </w:r>
      <w:r w:rsidRPr="00616F05">
        <w:rPr>
          <w:szCs w:val="28"/>
        </w:rPr>
        <w:t>Республики Башкортостан и защищенности потенциально опасных объектов экономики от угроз природного и техногенного характера»</w:t>
      </w:r>
      <w:r w:rsidRPr="00616F05">
        <w:rPr>
          <w:bCs/>
          <w:szCs w:val="28"/>
        </w:rPr>
        <w:t>;</w:t>
      </w:r>
    </w:p>
    <w:p w:rsidR="001148D3" w:rsidRPr="00616F05" w:rsidRDefault="00F7262F">
      <w:pPr>
        <w:autoSpaceDE w:val="0"/>
        <w:ind w:firstLine="709"/>
        <w:jc w:val="both"/>
        <w:rPr>
          <w:sz w:val="28"/>
          <w:szCs w:val="28"/>
        </w:rPr>
      </w:pPr>
      <w:r w:rsidRPr="00616F05">
        <w:rPr>
          <w:sz w:val="28"/>
          <w:szCs w:val="28"/>
        </w:rPr>
        <w:t>«Пожарная безопасность в</w:t>
      </w:r>
      <w:r w:rsidR="00EC2BCC" w:rsidRPr="00EC2BCC">
        <w:rPr>
          <w:szCs w:val="28"/>
        </w:rPr>
        <w:t xml:space="preserve"> </w:t>
      </w:r>
      <w:r w:rsidR="00EC2BCC" w:rsidRPr="00EC2BCC">
        <w:rPr>
          <w:sz w:val="28"/>
          <w:szCs w:val="28"/>
        </w:rPr>
        <w:t>сельском поселении</w:t>
      </w:r>
      <w:r w:rsidR="00EC2BCC">
        <w:rPr>
          <w:szCs w:val="28"/>
        </w:rPr>
        <w:t xml:space="preserve"> </w:t>
      </w:r>
      <w:r w:rsidR="00EC2BCC" w:rsidRPr="00EC2BCC">
        <w:rPr>
          <w:sz w:val="28"/>
          <w:szCs w:val="28"/>
        </w:rPr>
        <w:t>Старотумбагушевский сельсовет</w:t>
      </w:r>
      <w:r w:rsidRPr="00EC2BCC">
        <w:rPr>
          <w:sz w:val="28"/>
          <w:szCs w:val="28"/>
        </w:rPr>
        <w:t xml:space="preserve"> </w:t>
      </w:r>
      <w:r w:rsidR="00EC2BCC">
        <w:rPr>
          <w:sz w:val="28"/>
          <w:szCs w:val="28"/>
        </w:rPr>
        <w:t>муниципального</w:t>
      </w:r>
      <w:r w:rsidRPr="00616F05">
        <w:rPr>
          <w:sz w:val="28"/>
          <w:szCs w:val="28"/>
        </w:rPr>
        <w:t xml:space="preserve"> район</w:t>
      </w:r>
      <w:r w:rsidR="00EC2BCC">
        <w:rPr>
          <w:sz w:val="28"/>
          <w:szCs w:val="28"/>
        </w:rPr>
        <w:t>а</w:t>
      </w:r>
      <w:r w:rsidRPr="00616F05">
        <w:rPr>
          <w:sz w:val="28"/>
          <w:szCs w:val="28"/>
        </w:rPr>
        <w:t xml:space="preserve"> Шаранский район Республики Башкортостан»;</w:t>
      </w:r>
    </w:p>
    <w:p w:rsidR="001148D3" w:rsidRDefault="00F7262F">
      <w:pPr>
        <w:ind w:firstLine="708"/>
        <w:jc w:val="both"/>
        <w:rPr>
          <w:bCs/>
          <w:sz w:val="28"/>
          <w:szCs w:val="28"/>
        </w:rPr>
      </w:pPr>
      <w:r w:rsidRPr="00616F05">
        <w:rPr>
          <w:bCs/>
          <w:sz w:val="28"/>
          <w:szCs w:val="28"/>
        </w:rPr>
        <w:t>«Создание общественных спасательных постов в местах массового отдыха населения и обучение населения, прежде всего детей, плаванию и приемам спасания на воде в</w:t>
      </w:r>
      <w:r w:rsidR="00EC2BCC" w:rsidRPr="00EC2BCC">
        <w:rPr>
          <w:sz w:val="28"/>
          <w:szCs w:val="28"/>
        </w:rPr>
        <w:t xml:space="preserve"> сельском поселении</w:t>
      </w:r>
      <w:r w:rsidR="00EC2BCC">
        <w:rPr>
          <w:szCs w:val="28"/>
        </w:rPr>
        <w:t xml:space="preserve"> </w:t>
      </w:r>
      <w:r w:rsidR="00EC2BCC" w:rsidRPr="00EC2BCC">
        <w:rPr>
          <w:sz w:val="28"/>
          <w:szCs w:val="28"/>
        </w:rPr>
        <w:t>Старотумбагушевский сельсовет</w:t>
      </w:r>
      <w:r w:rsidRPr="00616F05">
        <w:rPr>
          <w:bCs/>
          <w:sz w:val="28"/>
          <w:szCs w:val="28"/>
        </w:rPr>
        <w:t xml:space="preserve"> </w:t>
      </w:r>
      <w:r w:rsidRPr="00616F05">
        <w:rPr>
          <w:sz w:val="28"/>
          <w:szCs w:val="28"/>
        </w:rPr>
        <w:t>муниципально</w:t>
      </w:r>
      <w:r w:rsidR="00EC2BCC">
        <w:rPr>
          <w:sz w:val="28"/>
          <w:szCs w:val="28"/>
        </w:rPr>
        <w:t>го</w:t>
      </w:r>
      <w:r w:rsidRPr="00616F05">
        <w:rPr>
          <w:sz w:val="28"/>
          <w:szCs w:val="28"/>
        </w:rPr>
        <w:t xml:space="preserve"> район</w:t>
      </w:r>
      <w:r w:rsidR="00EC2BCC">
        <w:rPr>
          <w:sz w:val="28"/>
          <w:szCs w:val="28"/>
        </w:rPr>
        <w:t>а</w:t>
      </w:r>
      <w:r w:rsidRPr="00616F05">
        <w:rPr>
          <w:sz w:val="28"/>
          <w:szCs w:val="28"/>
        </w:rPr>
        <w:t xml:space="preserve"> Шаранский район</w:t>
      </w:r>
      <w:r w:rsidRPr="00616F05">
        <w:t xml:space="preserve"> </w:t>
      </w:r>
      <w:r w:rsidRPr="00616F05">
        <w:rPr>
          <w:bCs/>
          <w:sz w:val="28"/>
          <w:szCs w:val="28"/>
        </w:rPr>
        <w:t>Республики Башкортостан».</w:t>
      </w:r>
    </w:p>
    <w:p w:rsidR="001148D3" w:rsidRPr="008E18D3" w:rsidRDefault="00F7262F" w:rsidP="008E18D3">
      <w:pPr>
        <w:numPr>
          <w:ilvl w:val="0"/>
          <w:numId w:val="3"/>
        </w:num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программы</w:t>
      </w:r>
    </w:p>
    <w:p w:rsidR="001148D3" w:rsidRDefault="00F7262F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Программы осуществляется за счет средств бюджета сельского поселения </w:t>
      </w:r>
      <w:r w:rsidR="00905C80">
        <w:rPr>
          <w:sz w:val="28"/>
          <w:szCs w:val="28"/>
        </w:rPr>
        <w:t>Старотумбагуше</w:t>
      </w:r>
      <w:r>
        <w:rPr>
          <w:sz w:val="28"/>
          <w:szCs w:val="28"/>
        </w:rPr>
        <w:t>вский сельсовет муниципального района Шаранский район в размере 60.0 тыс. рублей,  в 2014 г. - 60,0 тыс. руб., в 2015 г. –      , в 2016 г. –   . и средств исполнителей в пределах утвержденной сметы расходов.</w:t>
      </w:r>
    </w:p>
    <w:p w:rsidR="001148D3" w:rsidRDefault="00F7262F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Конкретные объемы финансирования мероприятий Программы определяются при разработке и утверждении местного бюджета на соответствующий год и могут корректироваться исходя из финансовых возможностей </w:t>
      </w:r>
      <w:r w:rsidR="00EC2BCC" w:rsidRPr="00EC2BCC">
        <w:rPr>
          <w:sz w:val="28"/>
          <w:szCs w:val="28"/>
        </w:rPr>
        <w:t>сельско</w:t>
      </w:r>
      <w:r w:rsidR="00EC2BCC">
        <w:rPr>
          <w:sz w:val="28"/>
          <w:szCs w:val="28"/>
        </w:rPr>
        <w:t>го</w:t>
      </w:r>
      <w:r w:rsidR="00EC2BCC" w:rsidRPr="00EC2BCC">
        <w:rPr>
          <w:sz w:val="28"/>
          <w:szCs w:val="28"/>
        </w:rPr>
        <w:t xml:space="preserve"> поселени</w:t>
      </w:r>
      <w:r w:rsidR="00EC2BCC">
        <w:rPr>
          <w:sz w:val="28"/>
          <w:szCs w:val="28"/>
        </w:rPr>
        <w:t>я</w:t>
      </w:r>
      <w:r w:rsidR="00EC2BCC">
        <w:rPr>
          <w:szCs w:val="28"/>
        </w:rPr>
        <w:t xml:space="preserve"> </w:t>
      </w:r>
      <w:r w:rsidR="00EC2BCC" w:rsidRPr="00EC2BCC">
        <w:rPr>
          <w:sz w:val="28"/>
          <w:szCs w:val="28"/>
        </w:rPr>
        <w:t>Старотумбагушевский сельсовет</w:t>
      </w:r>
      <w:r w:rsidR="00EC2BCC">
        <w:rPr>
          <w:sz w:val="28"/>
          <w:szCs w:val="28"/>
        </w:rPr>
        <w:t>.</w:t>
      </w:r>
    </w:p>
    <w:p w:rsidR="001148D3" w:rsidRDefault="001148D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148D3" w:rsidRDefault="00F7262F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Механизм реализации Программы </w:t>
      </w:r>
    </w:p>
    <w:p w:rsidR="001148D3" w:rsidRDefault="00F7262F" w:rsidP="008E18D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контроль за ходом ее выполнения</w:t>
      </w:r>
    </w:p>
    <w:p w:rsidR="001148D3" w:rsidRDefault="00F726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представляет собой комплекс мероприятий, направленных на решение проблем в области снижения рисков чрезвычайных ситуаций, повышения безопасности населения и защищенности потенциально опасных объектов от угроз природного и техногенного характера, а также на обеспечение необходимых условий для безопасной жизнедеятельности и устойчивого социально-экономического развития</w:t>
      </w:r>
      <w:r w:rsidR="00EC2BCC" w:rsidRPr="00EC2BCC">
        <w:rPr>
          <w:sz w:val="28"/>
          <w:szCs w:val="28"/>
        </w:rPr>
        <w:t xml:space="preserve"> сельско</w:t>
      </w:r>
      <w:r w:rsidR="00EC2BCC">
        <w:rPr>
          <w:sz w:val="28"/>
          <w:szCs w:val="28"/>
        </w:rPr>
        <w:t>го</w:t>
      </w:r>
      <w:r w:rsidR="00EC2BCC" w:rsidRPr="00EC2BCC">
        <w:rPr>
          <w:sz w:val="28"/>
          <w:szCs w:val="28"/>
        </w:rPr>
        <w:t xml:space="preserve"> поселени</w:t>
      </w:r>
      <w:r w:rsidR="00EC2BCC">
        <w:rPr>
          <w:sz w:val="28"/>
          <w:szCs w:val="28"/>
        </w:rPr>
        <w:t>я</w:t>
      </w:r>
      <w:r w:rsidR="00EC2BCC">
        <w:rPr>
          <w:szCs w:val="28"/>
        </w:rPr>
        <w:t xml:space="preserve"> </w:t>
      </w:r>
      <w:r w:rsidR="00EC2BCC" w:rsidRPr="00EC2BCC">
        <w:rPr>
          <w:sz w:val="28"/>
          <w:szCs w:val="28"/>
        </w:rPr>
        <w:t>Старотумбагушевский сельсовет</w:t>
      </w:r>
      <w:r>
        <w:rPr>
          <w:sz w:val="28"/>
          <w:szCs w:val="28"/>
        </w:rPr>
        <w:t xml:space="preserve"> муниципального района Шаранский район Республики Башкортостан.</w:t>
      </w:r>
    </w:p>
    <w:p w:rsidR="001148D3" w:rsidRDefault="00F726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механизм реализации Программы предполагает:</w:t>
      </w:r>
    </w:p>
    <w:p w:rsidR="001148D3" w:rsidRDefault="00F726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постоянную координацию действий исполнителей программных мероприятий;</w:t>
      </w:r>
    </w:p>
    <w:p w:rsidR="001148D3" w:rsidRDefault="00F726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мер по увеличению доли средств внебюджетных источников в общем объеме финансирования Программы.</w:t>
      </w:r>
    </w:p>
    <w:p w:rsidR="001148D3" w:rsidRDefault="00F726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Программы возлагается на комиссию по чрезвычайным ситуациям и обеспечению пожарной безопасности </w:t>
      </w:r>
      <w:r w:rsidR="00EC2BCC" w:rsidRPr="00EC2BCC">
        <w:rPr>
          <w:sz w:val="28"/>
          <w:szCs w:val="28"/>
        </w:rPr>
        <w:t>сельско</w:t>
      </w:r>
      <w:r w:rsidR="00EC2BCC">
        <w:rPr>
          <w:sz w:val="28"/>
          <w:szCs w:val="28"/>
        </w:rPr>
        <w:t>го</w:t>
      </w:r>
      <w:r w:rsidR="00EC2BCC" w:rsidRPr="00EC2BCC">
        <w:rPr>
          <w:sz w:val="28"/>
          <w:szCs w:val="28"/>
        </w:rPr>
        <w:t xml:space="preserve"> </w:t>
      </w:r>
      <w:r w:rsidR="00EC2BCC" w:rsidRPr="00EC2BCC">
        <w:rPr>
          <w:sz w:val="28"/>
          <w:szCs w:val="28"/>
        </w:rPr>
        <w:lastRenderedPageBreak/>
        <w:t>поселени</w:t>
      </w:r>
      <w:r w:rsidR="00EC2BCC">
        <w:rPr>
          <w:sz w:val="28"/>
          <w:szCs w:val="28"/>
        </w:rPr>
        <w:t>я</w:t>
      </w:r>
      <w:r w:rsidR="00EC2BCC">
        <w:rPr>
          <w:szCs w:val="28"/>
        </w:rPr>
        <w:t xml:space="preserve"> </w:t>
      </w:r>
      <w:r w:rsidR="00EC2BCC" w:rsidRPr="00EC2BCC">
        <w:rPr>
          <w:sz w:val="28"/>
          <w:szCs w:val="28"/>
        </w:rPr>
        <w:t xml:space="preserve">Старотумбагушевский сельсовет </w:t>
      </w:r>
      <w:r>
        <w:rPr>
          <w:sz w:val="28"/>
          <w:szCs w:val="28"/>
        </w:rPr>
        <w:t>муниципального района Шаранский район Республики Башкортостан и отдел по ГО и ЧС.</w:t>
      </w:r>
    </w:p>
    <w:p w:rsidR="001148D3" w:rsidRDefault="00F726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ходе выполнения местной Программы и использования ресурсов бюджета</w:t>
      </w:r>
      <w:r w:rsidR="00EC2BCC" w:rsidRPr="00EC2BCC">
        <w:rPr>
          <w:sz w:val="28"/>
          <w:szCs w:val="28"/>
        </w:rPr>
        <w:t xml:space="preserve"> </w:t>
      </w:r>
      <w:r w:rsidR="00EC2BCC">
        <w:rPr>
          <w:sz w:val="28"/>
          <w:szCs w:val="28"/>
        </w:rPr>
        <w:t>сельского</w:t>
      </w:r>
      <w:r w:rsidR="00EC2BCC" w:rsidRPr="00EC2BCC">
        <w:rPr>
          <w:sz w:val="28"/>
          <w:szCs w:val="28"/>
        </w:rPr>
        <w:t xml:space="preserve"> поселени</w:t>
      </w:r>
      <w:r w:rsidR="00EC2BCC">
        <w:rPr>
          <w:sz w:val="28"/>
          <w:szCs w:val="28"/>
        </w:rPr>
        <w:t>я</w:t>
      </w:r>
      <w:r w:rsidR="00EC2BCC">
        <w:rPr>
          <w:szCs w:val="28"/>
        </w:rPr>
        <w:t xml:space="preserve"> </w:t>
      </w:r>
      <w:r w:rsidR="00EC2BCC" w:rsidRPr="00EC2BCC">
        <w:rPr>
          <w:sz w:val="28"/>
          <w:szCs w:val="28"/>
        </w:rPr>
        <w:t>Старотумбагушевский сельсовет</w:t>
      </w:r>
      <w:r>
        <w:rPr>
          <w:sz w:val="28"/>
          <w:szCs w:val="28"/>
        </w:rPr>
        <w:t xml:space="preserve"> муниципального района Шаранский район предоставляется в установленном законодательством Республики Башкортостан порядке.</w:t>
      </w:r>
    </w:p>
    <w:p w:rsidR="001148D3" w:rsidRDefault="001148D3">
      <w:pPr>
        <w:autoSpaceDE w:val="0"/>
        <w:jc w:val="center"/>
        <w:rPr>
          <w:b/>
          <w:sz w:val="28"/>
          <w:szCs w:val="28"/>
        </w:rPr>
      </w:pPr>
    </w:p>
    <w:p w:rsidR="001148D3" w:rsidRDefault="001148D3">
      <w:pPr>
        <w:autoSpaceDE w:val="0"/>
        <w:ind w:firstLine="540"/>
        <w:jc w:val="both"/>
        <w:rPr>
          <w:sz w:val="28"/>
          <w:szCs w:val="28"/>
        </w:rPr>
      </w:pPr>
    </w:p>
    <w:p w:rsidR="001148D3" w:rsidRDefault="00F7262F">
      <w:pPr>
        <w:shd w:val="clear" w:color="auto" w:fill="FFFFFF"/>
        <w:ind w:firstLine="709"/>
        <w:jc w:val="both"/>
        <w:rPr>
          <w:color w:val="000000"/>
        </w:rPr>
        <w:sectPr w:rsidR="001148D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09" w:right="941" w:bottom="1127" w:left="1418" w:header="833" w:footer="851" w:gutter="0"/>
          <w:cols w:space="720"/>
          <w:docGrid w:linePitch="360"/>
        </w:sectPr>
      </w:pPr>
      <w:r>
        <w:rPr>
          <w:color w:val="000000"/>
        </w:rPr>
        <w:tab/>
      </w:r>
    </w:p>
    <w:p w:rsidR="001148D3" w:rsidRDefault="00F7262F">
      <w:pPr>
        <w:pStyle w:val="21"/>
        <w:tabs>
          <w:tab w:val="left" w:pos="127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 Перечень программных мероприятий</w:t>
      </w:r>
    </w:p>
    <w:p w:rsidR="001148D3" w:rsidRDefault="00F7262F">
      <w:pPr>
        <w:pStyle w:val="21"/>
        <w:tabs>
          <w:tab w:val="left" w:pos="127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«Снижение рисков и смягчение последствий чрезвычайных ситуаций природного и техногенного характера»</w:t>
      </w:r>
    </w:p>
    <w:p w:rsidR="001148D3" w:rsidRDefault="001148D3">
      <w:pPr>
        <w:jc w:val="center"/>
        <w:rPr>
          <w:sz w:val="16"/>
          <w:szCs w:val="16"/>
        </w:rPr>
      </w:pPr>
    </w:p>
    <w:tbl>
      <w:tblPr>
        <w:tblW w:w="0" w:type="auto"/>
        <w:tblInd w:w="-262" w:type="dxa"/>
        <w:tblLayout w:type="fixed"/>
        <w:tblLook w:val="0000"/>
      </w:tblPr>
      <w:tblGrid>
        <w:gridCol w:w="720"/>
        <w:gridCol w:w="2340"/>
        <w:gridCol w:w="2177"/>
        <w:gridCol w:w="1963"/>
        <w:gridCol w:w="900"/>
        <w:gridCol w:w="720"/>
        <w:gridCol w:w="900"/>
        <w:gridCol w:w="720"/>
        <w:gridCol w:w="4389"/>
        <w:gridCol w:w="111"/>
        <w:gridCol w:w="10"/>
      </w:tblGrid>
      <w:tr w:rsidR="001148D3">
        <w:trPr>
          <w:cantSplit/>
          <w:trHeight w:val="873"/>
          <w:tblHeader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F7262F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F7262F">
            <w:pPr>
              <w:pStyle w:val="3"/>
              <w:snapToGrid w:val="0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F7262F">
            <w:pPr>
              <w:pStyle w:val="5"/>
              <w:snapToGrid w:val="0"/>
              <w:ind w:left="-51" w:firstLine="0"/>
              <w:rPr>
                <w:caps w:val="0"/>
                <w:szCs w:val="24"/>
                <w:lang w:val="ru-RU"/>
              </w:rPr>
            </w:pPr>
            <w:r>
              <w:rPr>
                <w:caps w:val="0"/>
                <w:szCs w:val="24"/>
                <w:lang w:val="ru-RU"/>
              </w:rPr>
              <w:t>Исполнитель мероприятия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F7262F">
            <w:pPr>
              <w:snapToGrid w:val="0"/>
              <w:ind w:left="6"/>
              <w:jc w:val="center"/>
            </w:pPr>
            <w:r>
              <w:t>Направление и источник финансирования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  <w:jc w:val="center"/>
            </w:pPr>
          </w:p>
          <w:p w:rsidR="001148D3" w:rsidRDefault="00F7262F">
            <w:pPr>
              <w:jc w:val="center"/>
            </w:pPr>
            <w:r>
              <w:t xml:space="preserve">Прогнозируемый объем финансирования, </w:t>
            </w:r>
            <w:r w:rsidR="00EC2BCC">
              <w:t>тыс.</w:t>
            </w:r>
            <w:r>
              <w:t>.руб.</w:t>
            </w:r>
          </w:p>
          <w:p w:rsidR="001148D3" w:rsidRDefault="001148D3">
            <w:pPr>
              <w:jc w:val="center"/>
            </w:pP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ind w:left="152"/>
              <w:jc w:val="center"/>
            </w:pPr>
            <w:r>
              <w:t xml:space="preserve">Ожидаемые </w:t>
            </w:r>
          </w:p>
          <w:p w:rsidR="001148D3" w:rsidRDefault="00F7262F">
            <w:pPr>
              <w:ind w:left="132"/>
              <w:jc w:val="center"/>
            </w:pPr>
            <w:r>
              <w:t>результаты</w:t>
            </w:r>
          </w:p>
          <w:p w:rsidR="001148D3" w:rsidRDefault="00F7262F">
            <w:pPr>
              <w:jc w:val="center"/>
            </w:pPr>
            <w:r>
              <w:t>реализации мероприятия</w:t>
            </w:r>
          </w:p>
        </w:tc>
      </w:tr>
      <w:tr w:rsidR="001148D3" w:rsidTr="00905C80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13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1148D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1148D3">
            <w:pPr>
              <w:snapToGrid w:val="0"/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1148D3">
            <w:pPr>
              <w:snapToGrid w:val="0"/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1148D3">
            <w:pPr>
              <w:snapToGrid w:val="0"/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F7262F">
            <w:pPr>
              <w:snapToGrid w:val="0"/>
              <w:jc w:val="center"/>
            </w:pPr>
            <w:r>
              <w:t>всего</w:t>
            </w:r>
          </w:p>
          <w:p w:rsidR="001148D3" w:rsidRDefault="001148D3">
            <w:pPr>
              <w:jc w:val="center"/>
            </w:pPr>
          </w:p>
        </w:tc>
        <w:tc>
          <w:tcPr>
            <w:tcW w:w="234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</w:pPr>
            <w:r>
              <w:t>в т.ч.по годам</w:t>
            </w:r>
          </w:p>
        </w:tc>
        <w:tc>
          <w:tcPr>
            <w:tcW w:w="4389" w:type="dxa"/>
            <w:tcBorders>
              <w:left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</w:pPr>
          </w:p>
        </w:tc>
        <w:tc>
          <w:tcPr>
            <w:tcW w:w="111" w:type="dxa"/>
            <w:tcBorders>
              <w:left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  <w:rPr>
                <w:sz w:val="20"/>
                <w:szCs w:val="20"/>
              </w:rPr>
            </w:pPr>
          </w:p>
        </w:tc>
      </w:tr>
      <w:tr w:rsidR="001148D3">
        <w:trPr>
          <w:cantSplit/>
          <w:trHeight w:val="173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1148D3">
            <w:pPr>
              <w:snapToGrid w:val="0"/>
              <w:jc w:val="center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1148D3">
            <w:pPr>
              <w:snapToGrid w:val="0"/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1148D3">
            <w:pPr>
              <w:snapToGrid w:val="0"/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1148D3">
            <w:pPr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1148D3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F7262F">
            <w:pPr>
              <w:pStyle w:val="aa"/>
              <w:snapToGrid w:val="0"/>
              <w:spacing w:line="240" w:lineRule="auto"/>
              <w:ind w:left="120" w:hanging="135"/>
              <w:jc w:val="center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F7262F">
            <w:pPr>
              <w:pStyle w:val="aa"/>
              <w:snapToGrid w:val="0"/>
              <w:spacing w:line="240" w:lineRule="auto"/>
              <w:ind w:left="120"/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F7262F">
            <w:pPr>
              <w:pStyle w:val="aa"/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45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</w:pPr>
          </w:p>
        </w:tc>
      </w:tr>
      <w:tr w:rsidR="001148D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F7262F">
            <w:pPr>
              <w:snapToGrid w:val="0"/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F7262F">
            <w:pPr>
              <w:snapToGrid w:val="0"/>
              <w:jc w:val="center"/>
            </w:pPr>
            <w: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F7262F">
            <w:pPr>
              <w:snapToGrid w:val="0"/>
              <w:jc w:val="center"/>
            </w:pPr>
            <w:r>
              <w:t>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</w:pPr>
            <w:r>
              <w:t>8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</w:pPr>
            <w:r>
              <w:t>11</w:t>
            </w:r>
          </w:p>
        </w:tc>
      </w:tr>
      <w:tr w:rsidR="00905C80" w:rsidTr="004F5BF9">
        <w:tc>
          <w:tcPr>
            <w:tcW w:w="14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C80" w:rsidRPr="00905C80" w:rsidRDefault="00905C80" w:rsidP="00905C80">
            <w:pPr>
              <w:pStyle w:val="af4"/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  <w:r w:rsidRPr="00905C80">
              <w:rPr>
                <w:b/>
                <w:szCs w:val="28"/>
              </w:rPr>
              <w:t>Подпрограмма «Повышение безопасности населения сельского поселения Старотумбагушевский сельсовет муниципального района  Шаранский район Республики Башкортостан и защищенности потенциально опасных объектов экономики от угроз природного и техногенного характера»</w:t>
            </w:r>
          </w:p>
        </w:tc>
      </w:tr>
      <w:tr w:rsidR="00905C8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C80" w:rsidRDefault="00905C80">
            <w:pPr>
              <w:snapToGrid w:val="0"/>
              <w:jc w:val="center"/>
            </w:pPr>
            <w:r>
              <w:t>1.1.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C80" w:rsidRDefault="00905C80" w:rsidP="00905C80">
            <w:pPr>
              <w:snapToGrid w:val="0"/>
              <w:jc w:val="both"/>
            </w:pPr>
            <w:r>
              <w:t xml:space="preserve">Совершенствование системы информирования и оповещения населения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C80" w:rsidRDefault="00905C80">
            <w:pPr>
              <w:snapToGrid w:val="0"/>
              <w:ind w:left="-108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Администрация сельского поселения</w:t>
            </w:r>
          </w:p>
          <w:p w:rsidR="00905C80" w:rsidRDefault="00905C80">
            <w:pPr>
              <w:ind w:left="-108"/>
              <w:jc w:val="center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C80" w:rsidRDefault="00905C80">
            <w:pPr>
              <w:snapToGrid w:val="0"/>
            </w:pPr>
            <w:r>
              <w:t>Всего,</w:t>
            </w:r>
          </w:p>
          <w:p w:rsidR="00905C80" w:rsidRDefault="00905C80">
            <w:r>
              <w:t>в том числе:</w:t>
            </w:r>
          </w:p>
          <w:p w:rsidR="00905C80" w:rsidRDefault="00905C80">
            <w:r>
              <w:t xml:space="preserve">бюджет </w:t>
            </w:r>
          </w:p>
          <w:p w:rsidR="00905C80" w:rsidRDefault="00905C80">
            <w:r>
              <w:t>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C80" w:rsidRDefault="00905C80" w:rsidP="00975DD0">
            <w:pPr>
              <w:snapToGrid w:val="0"/>
              <w:ind w:left="-105" w:right="-111"/>
              <w:jc w:val="center"/>
            </w:pPr>
            <w:r>
              <w:t>10</w:t>
            </w:r>
          </w:p>
          <w:p w:rsidR="00905C80" w:rsidRDefault="00905C80" w:rsidP="00905C80">
            <w:pPr>
              <w:ind w:right="-111"/>
            </w:pPr>
          </w:p>
          <w:p w:rsidR="00905C80" w:rsidRDefault="00905C80" w:rsidP="00975DD0">
            <w:pPr>
              <w:ind w:left="-105" w:right="-111"/>
              <w:jc w:val="center"/>
            </w:pPr>
          </w:p>
          <w:p w:rsidR="00905C80" w:rsidRDefault="00905C80" w:rsidP="00975DD0">
            <w:pPr>
              <w:ind w:left="-105" w:right="-111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C80" w:rsidRDefault="00905C80" w:rsidP="00975DD0">
            <w:pPr>
              <w:pStyle w:val="a0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  <w:p w:rsidR="00905C80" w:rsidRDefault="00905C80" w:rsidP="00975DD0">
            <w:pPr>
              <w:pStyle w:val="a0"/>
              <w:rPr>
                <w:b w:val="0"/>
                <w:bCs w:val="0"/>
              </w:rPr>
            </w:pPr>
          </w:p>
          <w:p w:rsidR="00905C80" w:rsidRDefault="00905C80" w:rsidP="00905C80">
            <w:pPr>
              <w:pStyle w:val="a0"/>
              <w:jc w:val="left"/>
              <w:rPr>
                <w:b w:val="0"/>
                <w:bCs w:val="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C80" w:rsidRDefault="00905C80">
            <w:pPr>
              <w:pStyle w:val="a0"/>
              <w:snapToGrid w:val="0"/>
              <w:rPr>
                <w:b w:val="0"/>
                <w:bCs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C80" w:rsidRDefault="00905C80">
            <w:pPr>
              <w:pStyle w:val="a0"/>
              <w:snapToGrid w:val="0"/>
              <w:rPr>
                <w:b w:val="0"/>
                <w:bCs w:val="0"/>
              </w:rPr>
            </w:pP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80" w:rsidRDefault="00905C80">
            <w:pPr>
              <w:pStyle w:val="a0"/>
              <w:snapToGrid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Повышение эффективности информационных материалов по проблемам обеспечения безопасности жизнедеятельности</w:t>
            </w:r>
          </w:p>
        </w:tc>
      </w:tr>
      <w:tr w:rsidR="001148D3">
        <w:trPr>
          <w:trHeight w:val="268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pStyle w:val="5"/>
              <w:snapToGrid w:val="0"/>
              <w:rPr>
                <w:caps w:val="0"/>
                <w:szCs w:val="24"/>
                <w:lang w:val="ru-RU"/>
              </w:rPr>
            </w:pPr>
            <w:r>
              <w:rPr>
                <w:caps w:val="0"/>
                <w:szCs w:val="24"/>
                <w:lang w:val="ru-RU"/>
              </w:rPr>
              <w:t>1.2.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 w:rsidP="00905C80">
            <w:pPr>
              <w:shd w:val="clear" w:color="auto" w:fill="FFFFFF"/>
              <w:snapToGrid w:val="0"/>
              <w:jc w:val="both"/>
            </w:pPr>
            <w:r>
              <w:t>Обеспечение хранения и содержания резерва материальных ресурсов, предназначенных для ликвидации последствий чрезвычайных ситуаций и ГО</w:t>
            </w:r>
          </w:p>
        </w:tc>
        <w:tc>
          <w:tcPr>
            <w:tcW w:w="2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ind w:left="-108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Администрация сельского поселения</w:t>
            </w:r>
          </w:p>
          <w:p w:rsidR="001148D3" w:rsidRDefault="001148D3">
            <w:pPr>
              <w:ind w:left="-108"/>
              <w:jc w:val="center"/>
              <w:rPr>
                <w:color w:val="000000"/>
                <w:spacing w:val="1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</w:pPr>
            <w:r>
              <w:t>Всего,</w:t>
            </w:r>
          </w:p>
          <w:p w:rsidR="001148D3" w:rsidRDefault="00F7262F">
            <w:r>
              <w:t>в том числе:</w:t>
            </w:r>
          </w:p>
          <w:p w:rsidR="001148D3" w:rsidRDefault="001148D3"/>
          <w:p w:rsidR="001148D3" w:rsidRDefault="001148D3">
            <w:pPr>
              <w:pStyle w:val="aa"/>
              <w:spacing w:line="240" w:lineRule="auto"/>
              <w:rPr>
                <w:szCs w:val="24"/>
              </w:rPr>
            </w:pPr>
          </w:p>
          <w:p w:rsidR="001148D3" w:rsidRDefault="00F7262F">
            <w:r>
              <w:t>бюджет сельского поселения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905C80">
            <w:pPr>
              <w:snapToGrid w:val="0"/>
              <w:ind w:left="-105" w:right="-111"/>
              <w:jc w:val="center"/>
            </w:pPr>
            <w:r>
              <w:t>10</w:t>
            </w:r>
          </w:p>
          <w:p w:rsidR="001148D3" w:rsidRDefault="001148D3">
            <w:pPr>
              <w:ind w:left="-105" w:right="-111"/>
              <w:jc w:val="center"/>
            </w:pPr>
          </w:p>
          <w:p w:rsidR="001148D3" w:rsidRDefault="001148D3">
            <w:pPr>
              <w:ind w:left="-105" w:right="-111"/>
              <w:jc w:val="center"/>
            </w:pPr>
          </w:p>
          <w:p w:rsidR="001148D3" w:rsidRDefault="001148D3">
            <w:pPr>
              <w:ind w:left="-105" w:right="-111"/>
              <w:jc w:val="center"/>
            </w:pPr>
          </w:p>
          <w:p w:rsidR="001148D3" w:rsidRDefault="001148D3">
            <w:pPr>
              <w:ind w:left="-105" w:right="-111"/>
              <w:jc w:val="center"/>
            </w:pPr>
          </w:p>
          <w:p w:rsidR="001148D3" w:rsidRDefault="001148D3">
            <w:pPr>
              <w:ind w:left="-105" w:right="-111"/>
              <w:jc w:val="center"/>
            </w:pPr>
          </w:p>
          <w:p w:rsidR="001148D3" w:rsidRDefault="001148D3">
            <w:pPr>
              <w:ind w:left="-105" w:right="-111"/>
              <w:jc w:val="center"/>
            </w:pPr>
          </w:p>
          <w:p w:rsidR="001148D3" w:rsidRDefault="001148D3">
            <w:pPr>
              <w:ind w:left="-105" w:right="-111"/>
              <w:jc w:val="center"/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905C80" w:rsidP="00905C80">
            <w:pPr>
              <w:pStyle w:val="a0"/>
              <w:snapToGrid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  <w:p w:rsidR="001148D3" w:rsidRDefault="001148D3">
            <w:pPr>
              <w:pStyle w:val="a0"/>
              <w:rPr>
                <w:b w:val="0"/>
                <w:bCs w:val="0"/>
              </w:rPr>
            </w:pPr>
          </w:p>
          <w:p w:rsidR="001148D3" w:rsidRDefault="001148D3">
            <w:pPr>
              <w:pStyle w:val="a0"/>
              <w:rPr>
                <w:b w:val="0"/>
                <w:bCs w:val="0"/>
              </w:rPr>
            </w:pPr>
          </w:p>
          <w:p w:rsidR="001148D3" w:rsidRDefault="001148D3">
            <w:pPr>
              <w:pStyle w:val="a0"/>
              <w:rPr>
                <w:b w:val="0"/>
                <w:bCs w:val="0"/>
              </w:rPr>
            </w:pPr>
          </w:p>
          <w:p w:rsidR="001148D3" w:rsidRDefault="001148D3">
            <w:pPr>
              <w:pStyle w:val="a0"/>
              <w:rPr>
                <w:b w:val="0"/>
                <w:bCs w:val="0"/>
              </w:rPr>
            </w:pPr>
          </w:p>
          <w:p w:rsidR="001148D3" w:rsidRDefault="001148D3">
            <w:pPr>
              <w:pStyle w:val="a0"/>
              <w:rPr>
                <w:b w:val="0"/>
                <w:bCs w:val="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1148D3">
            <w:pPr>
              <w:pStyle w:val="a0"/>
              <w:snapToGrid w:val="0"/>
              <w:rPr>
                <w:b w:val="0"/>
                <w:bCs w:val="0"/>
              </w:rPr>
            </w:pPr>
          </w:p>
          <w:p w:rsidR="001148D3" w:rsidRDefault="001148D3">
            <w:pPr>
              <w:pStyle w:val="a0"/>
              <w:rPr>
                <w:b w:val="0"/>
                <w:bCs w:val="0"/>
              </w:rPr>
            </w:pPr>
          </w:p>
          <w:p w:rsidR="001148D3" w:rsidRDefault="001148D3">
            <w:pPr>
              <w:pStyle w:val="a0"/>
              <w:rPr>
                <w:b w:val="0"/>
                <w:bCs w:val="0"/>
              </w:rPr>
            </w:pPr>
          </w:p>
          <w:p w:rsidR="001148D3" w:rsidRDefault="001148D3">
            <w:pPr>
              <w:pStyle w:val="a0"/>
              <w:rPr>
                <w:b w:val="0"/>
                <w:bCs w:val="0"/>
              </w:rPr>
            </w:pPr>
          </w:p>
          <w:p w:rsidR="001148D3" w:rsidRDefault="001148D3">
            <w:pPr>
              <w:pStyle w:val="a0"/>
              <w:rPr>
                <w:b w:val="0"/>
                <w:bCs w:val="0"/>
              </w:rPr>
            </w:pPr>
          </w:p>
          <w:p w:rsidR="001148D3" w:rsidRDefault="001148D3">
            <w:pPr>
              <w:pStyle w:val="a0"/>
              <w:rPr>
                <w:b w:val="0"/>
                <w:bCs w:val="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1148D3">
            <w:pPr>
              <w:pStyle w:val="a0"/>
              <w:snapToGrid w:val="0"/>
              <w:rPr>
                <w:b w:val="0"/>
                <w:bCs w:val="0"/>
              </w:rPr>
            </w:pPr>
          </w:p>
          <w:p w:rsidR="001148D3" w:rsidRDefault="001148D3">
            <w:pPr>
              <w:pStyle w:val="a0"/>
              <w:rPr>
                <w:b w:val="0"/>
                <w:bCs w:val="0"/>
              </w:rPr>
            </w:pPr>
          </w:p>
          <w:p w:rsidR="001148D3" w:rsidRDefault="001148D3">
            <w:pPr>
              <w:pStyle w:val="a0"/>
              <w:rPr>
                <w:b w:val="0"/>
                <w:bCs w:val="0"/>
              </w:rPr>
            </w:pPr>
          </w:p>
          <w:p w:rsidR="001148D3" w:rsidRDefault="001148D3">
            <w:pPr>
              <w:pStyle w:val="a0"/>
              <w:rPr>
                <w:b w:val="0"/>
                <w:bCs w:val="0"/>
              </w:rPr>
            </w:pPr>
          </w:p>
          <w:p w:rsidR="001148D3" w:rsidRDefault="001148D3">
            <w:pPr>
              <w:pStyle w:val="a0"/>
              <w:rPr>
                <w:b w:val="0"/>
                <w:bCs w:val="0"/>
              </w:rPr>
            </w:pPr>
          </w:p>
          <w:p w:rsidR="001148D3" w:rsidRDefault="001148D3">
            <w:pPr>
              <w:pStyle w:val="a0"/>
              <w:rPr>
                <w:b w:val="0"/>
                <w:bCs w:val="0"/>
              </w:rPr>
            </w:pPr>
          </w:p>
        </w:tc>
        <w:tc>
          <w:tcPr>
            <w:tcW w:w="45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D3" w:rsidRDefault="00F7262F">
            <w:pPr>
              <w:shd w:val="clear" w:color="auto" w:fill="FFFFFF"/>
              <w:snapToGrid w:val="0"/>
              <w:jc w:val="both"/>
            </w:pPr>
            <w:r>
              <w:t>Обеспечение хранения и содержания резерва материальных ресурсов</w:t>
            </w:r>
          </w:p>
        </w:tc>
      </w:tr>
      <w:tr w:rsidR="001148D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</w:pPr>
            <w:r>
              <w:lastRenderedPageBreak/>
              <w:t>1.3.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hd w:val="clear" w:color="auto" w:fill="FFFFFF"/>
              <w:snapToGrid w:val="0"/>
              <w:jc w:val="both"/>
            </w:pPr>
            <w:r>
              <w:t>Развитие и совершенствование системы подготовки должностных лиц  и специалистов в области предупреж-дения и ликвидации последствий чрезвычайных ситуаций, системы  обучения населения к действиям в ЧС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  <w:ind w:left="-108"/>
              <w:jc w:val="center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</w:pPr>
            <w:r>
              <w:t>Всего,</w:t>
            </w:r>
          </w:p>
          <w:p w:rsidR="001148D3" w:rsidRDefault="00F7262F">
            <w:r>
              <w:t>в том числе:</w:t>
            </w:r>
          </w:p>
          <w:p w:rsidR="001148D3" w:rsidRDefault="001148D3"/>
          <w:p w:rsidR="001148D3" w:rsidRDefault="00F7262F">
            <w:pPr>
              <w:pStyle w:val="aa"/>
              <w:spacing w:line="240" w:lineRule="auto"/>
            </w:pPr>
            <w:r>
              <w:t>бюджет сельского поселения</w:t>
            </w:r>
          </w:p>
          <w:p w:rsidR="001148D3" w:rsidRDefault="001148D3"/>
          <w:p w:rsidR="001148D3" w:rsidRDefault="001148D3"/>
          <w:p w:rsidR="001148D3" w:rsidRDefault="001148D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hd w:val="clear" w:color="auto" w:fill="FFFFFF"/>
              <w:snapToGrid w:val="0"/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hd w:val="clear" w:color="auto" w:fill="FFFFFF"/>
              <w:snapToGrid w:val="0"/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</w:pPr>
            <w:r>
              <w:t>-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D3" w:rsidRDefault="00F7262F">
            <w:pPr>
              <w:shd w:val="clear" w:color="auto" w:fill="FFFFFF"/>
              <w:snapToGrid w:val="0"/>
              <w:jc w:val="both"/>
            </w:pPr>
            <w:r>
              <w:t xml:space="preserve">Повышение уровня </w:t>
            </w:r>
          </w:p>
          <w:p w:rsidR="001148D3" w:rsidRDefault="00F7262F">
            <w:pPr>
              <w:shd w:val="clear" w:color="auto" w:fill="FFFFFF"/>
              <w:jc w:val="both"/>
            </w:pPr>
            <w:r>
              <w:t>знаний должностных лиц и населения в области обеспечения безопасности жизнедеятельности</w:t>
            </w:r>
          </w:p>
        </w:tc>
      </w:tr>
      <w:tr w:rsidR="001148D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hd w:val="clear" w:color="auto" w:fill="FFFFFF"/>
              <w:snapToGrid w:val="0"/>
              <w:jc w:val="both"/>
            </w:pPr>
            <w:r>
              <w:t xml:space="preserve">                    ИТОГО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  <w:ind w:left="-108"/>
              <w:jc w:val="center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30.0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D3" w:rsidRDefault="001148D3">
            <w:pPr>
              <w:shd w:val="clear" w:color="auto" w:fill="FFFFFF"/>
              <w:snapToGrid w:val="0"/>
              <w:jc w:val="both"/>
            </w:pPr>
          </w:p>
        </w:tc>
      </w:tr>
      <w:tr w:rsidR="001148D3">
        <w:trPr>
          <w:trHeight w:val="652"/>
        </w:trPr>
        <w:tc>
          <w:tcPr>
            <w:tcW w:w="14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both"/>
              <w:rPr>
                <w:b/>
              </w:rPr>
            </w:pPr>
            <w:r>
              <w:t xml:space="preserve">            2.  </w:t>
            </w:r>
            <w:r>
              <w:rPr>
                <w:b/>
              </w:rPr>
              <w:t xml:space="preserve">Подпрограмма «Пожарная безопасность в сельском поселении </w:t>
            </w:r>
            <w:r w:rsidR="00905C80" w:rsidRPr="00905C80">
              <w:rPr>
                <w:b/>
                <w:szCs w:val="28"/>
              </w:rPr>
              <w:t>Старотумбагуше</w:t>
            </w:r>
            <w:r w:rsidRPr="00905C80">
              <w:rPr>
                <w:b/>
              </w:rPr>
              <w:t>вский</w:t>
            </w:r>
            <w:r>
              <w:rPr>
                <w:b/>
              </w:rPr>
              <w:t xml:space="preserve"> сельсовет муниципального района </w:t>
            </w:r>
          </w:p>
          <w:p w:rsidR="001148D3" w:rsidRDefault="00F7262F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Шаранский район Республики Башкортостан»</w:t>
            </w:r>
          </w:p>
        </w:tc>
      </w:tr>
      <w:tr w:rsidR="001148D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</w:pPr>
            <w:r>
              <w:t>2.1.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both"/>
            </w:pPr>
            <w:r>
              <w:t>Приобретение противопожарного, аварийно-спасательного инструмента и оборудования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ind w:left="-108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Администрация сельского поселения</w:t>
            </w:r>
          </w:p>
          <w:p w:rsidR="001148D3" w:rsidRDefault="001148D3">
            <w:pPr>
              <w:ind w:left="46"/>
              <w:jc w:val="center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</w:pPr>
            <w:r>
              <w:t>Всего,</w:t>
            </w:r>
          </w:p>
          <w:p w:rsidR="001148D3" w:rsidRDefault="00F7262F">
            <w:r>
              <w:t>в том числе:</w:t>
            </w:r>
          </w:p>
          <w:p w:rsidR="001148D3" w:rsidRDefault="00F7262F">
            <w:r>
              <w:t>средства организаций</w:t>
            </w:r>
          </w:p>
          <w:p w:rsidR="001148D3" w:rsidRDefault="001148D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301D34">
            <w:pPr>
              <w:snapToGrid w:val="0"/>
              <w:jc w:val="center"/>
            </w:pPr>
            <w:r>
              <w:t>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301D34">
            <w:pPr>
              <w:snapToGrid w:val="0"/>
              <w:jc w:val="center"/>
            </w:pPr>
            <w: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  <w:jc w:val="center"/>
            </w:pP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both"/>
            </w:pPr>
            <w:r>
              <w:t>Повышение качества пожарной безопасности</w:t>
            </w:r>
          </w:p>
        </w:tc>
      </w:tr>
      <w:tr w:rsidR="001148D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</w:pPr>
            <w:r>
              <w:t>2.2.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both"/>
            </w:pPr>
            <w:r>
              <w:t>Ремонт зданий пожарных депо и приспособленных помещений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ind w:left="-108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Администрация сельского поселения</w:t>
            </w:r>
          </w:p>
          <w:p w:rsidR="001148D3" w:rsidRDefault="001148D3">
            <w:pPr>
              <w:ind w:left="46"/>
              <w:jc w:val="center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</w:pPr>
            <w:r>
              <w:t>Всего,</w:t>
            </w:r>
          </w:p>
          <w:p w:rsidR="001148D3" w:rsidRDefault="00F7262F">
            <w:r>
              <w:t>в том числе:</w:t>
            </w:r>
          </w:p>
          <w:p w:rsidR="001148D3" w:rsidRDefault="001148D3"/>
          <w:p w:rsidR="001148D3" w:rsidRDefault="001148D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  <w:jc w:val="center"/>
            </w:pP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both"/>
            </w:pPr>
            <w:r>
              <w:t>Обеспечение хранения пожарной и приспособленной техники</w:t>
            </w:r>
          </w:p>
        </w:tc>
      </w:tr>
      <w:tr w:rsidR="001148D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</w:pPr>
            <w:r>
              <w:t>2.3.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both"/>
            </w:pPr>
            <w:r>
              <w:t>Развитие доброволь-</w:t>
            </w:r>
          </w:p>
          <w:p w:rsidR="001148D3" w:rsidRDefault="00F7262F">
            <w:pPr>
              <w:jc w:val="both"/>
            </w:pPr>
            <w:r>
              <w:t>ной  пожарной охраны</w:t>
            </w:r>
          </w:p>
          <w:p w:rsidR="001148D3" w:rsidRDefault="00F7262F">
            <w:pPr>
              <w:jc w:val="center"/>
            </w:pPr>
            <w:r>
              <w:t xml:space="preserve">                                   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</w:pPr>
            <w:r>
              <w:t>Администрация</w:t>
            </w:r>
          </w:p>
          <w:p w:rsidR="001148D3" w:rsidRDefault="00F7262F" w:rsidP="00301D34">
            <w:pPr>
              <w:jc w:val="center"/>
            </w:pPr>
            <w:r>
              <w:rPr>
                <w:color w:val="000000"/>
                <w:spacing w:val="1"/>
              </w:rPr>
              <w:t xml:space="preserve">                              сельского поселения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</w:pPr>
            <w:r>
              <w:t>Всего,</w:t>
            </w:r>
          </w:p>
          <w:p w:rsidR="001148D3" w:rsidRDefault="001148D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  <w:jc w:val="center"/>
            </w:pP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both"/>
            </w:pPr>
            <w:r>
              <w:t>Повышение качества реагирования на ЧС</w:t>
            </w:r>
          </w:p>
        </w:tc>
      </w:tr>
      <w:tr w:rsidR="001148D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both"/>
            </w:pPr>
            <w:r>
              <w:t xml:space="preserve">              ИТОГО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  <w:jc w:val="center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D3" w:rsidRDefault="001148D3">
            <w:pPr>
              <w:snapToGrid w:val="0"/>
              <w:jc w:val="both"/>
            </w:pPr>
          </w:p>
        </w:tc>
      </w:tr>
      <w:tr w:rsidR="001148D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</w:pPr>
            <w:r>
              <w:lastRenderedPageBreak/>
              <w:t>3.1.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pStyle w:val="90"/>
              <w:shd w:val="clear" w:color="auto" w:fill="auto"/>
              <w:snapToGrid w:val="0"/>
              <w:spacing w:line="240" w:lineRule="auto"/>
              <w:ind w:left="60" w:firstLine="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Определение мест неорганизованного отдыха населения на воде, которые массово посещает население в купальный сезон и </w:t>
            </w:r>
            <w:r>
              <w:rPr>
                <w:sz w:val="24"/>
                <w:szCs w:val="24"/>
              </w:rPr>
              <w:t>на которых отсутствуют спасательные посты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ind w:left="-108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Администрация сельского поселения</w:t>
            </w:r>
          </w:p>
          <w:p w:rsidR="001148D3" w:rsidRDefault="001148D3">
            <w:pPr>
              <w:ind w:left="-96"/>
              <w:jc w:val="center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</w:pPr>
            <w:r>
              <w:t>Всего,</w:t>
            </w:r>
          </w:p>
          <w:p w:rsidR="001148D3" w:rsidRDefault="00F7262F">
            <w:r>
              <w:t>в том числе:</w:t>
            </w:r>
          </w:p>
          <w:p w:rsidR="001148D3" w:rsidRDefault="001148D3"/>
          <w:p w:rsidR="001148D3" w:rsidRDefault="00F7262F">
            <w:pPr>
              <w:ind w:left="34"/>
            </w:pPr>
            <w:r>
              <w:t>средства организаций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F7262F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F7262F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F7262F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F7262F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jc w:val="center"/>
            </w:pP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D3" w:rsidRDefault="00F7262F">
            <w:pPr>
              <w:pStyle w:val="90"/>
              <w:shd w:val="clear" w:color="auto" w:fill="auto"/>
              <w:snapToGrid w:val="0"/>
              <w:spacing w:line="240" w:lineRule="auto"/>
              <w:ind w:left="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погибших и пострадавших от несчастных случаев на воде во время купания в неорганизованных местах массового отдыха населения на водных объектах</w:t>
            </w:r>
          </w:p>
        </w:tc>
      </w:tr>
      <w:tr w:rsidR="001148D3">
        <w:trPr>
          <w:trHeight w:val="24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</w:pPr>
            <w:r>
              <w:t>3.2.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ind w:left="60"/>
              <w:jc w:val="both"/>
              <w:rPr>
                <w:sz w:val="26"/>
                <w:szCs w:val="26"/>
              </w:rPr>
            </w:pPr>
            <w:r>
              <w:t>Опубликование в средствах массовой информации и подготовка выступлений о необходимости соблюдения мер безопасности</w:t>
            </w:r>
            <w:r>
              <w:rPr>
                <w:sz w:val="26"/>
                <w:szCs w:val="26"/>
              </w:rPr>
              <w:t xml:space="preserve"> на водных объектах и приемах спасания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ind w:left="46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</w:pPr>
            <w:r>
              <w:t>Всего,</w:t>
            </w:r>
          </w:p>
          <w:p w:rsidR="001148D3" w:rsidRDefault="00F7262F">
            <w:r>
              <w:t>в том числе:</w:t>
            </w:r>
          </w:p>
          <w:p w:rsidR="001148D3" w:rsidRDefault="001148D3"/>
          <w:p w:rsidR="001148D3" w:rsidRDefault="00F7262F">
            <w:pPr>
              <w:ind w:left="34"/>
            </w:pPr>
            <w:r>
              <w:t>бюджет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F7262F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F7262F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F7262F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F7262F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jc w:val="center"/>
            </w:pP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both"/>
            </w:pPr>
            <w:r>
              <w:t xml:space="preserve">Информирование населения о мерах безопасности; повышение готовности населения по оказанию первой помощи пострадавшим  </w:t>
            </w:r>
          </w:p>
        </w:tc>
      </w:tr>
      <w:tr w:rsidR="001148D3">
        <w:trPr>
          <w:trHeight w:val="3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</w:pPr>
            <w:r>
              <w:lastRenderedPageBreak/>
              <w:t>3.3.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F7262F">
            <w:pPr>
              <w:snapToGrid w:val="0"/>
              <w:jc w:val="both"/>
            </w:pPr>
            <w:r>
              <w:t>Проведение бесед, занятий с учителя-ми, родителями и детьми, викторин, конкурсов рисунков и сочинений по правилам поведения</w:t>
            </w:r>
          </w:p>
          <w:p w:rsidR="001148D3" w:rsidRDefault="00F7262F">
            <w:pPr>
              <w:jc w:val="both"/>
            </w:pPr>
            <w:r>
              <w:t>на водоемах в зависимости от сезона года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ind w:left="46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</w:pPr>
            <w:r>
              <w:t>Всего,</w:t>
            </w:r>
          </w:p>
          <w:p w:rsidR="001148D3" w:rsidRDefault="00F7262F">
            <w:r>
              <w:t>в том числе:</w:t>
            </w:r>
          </w:p>
          <w:p w:rsidR="001148D3" w:rsidRDefault="001148D3"/>
          <w:p w:rsidR="001148D3" w:rsidRDefault="001148D3">
            <w:pPr>
              <w:pStyle w:val="aa"/>
              <w:spacing w:line="240" w:lineRule="auto"/>
              <w:rPr>
                <w:szCs w:val="24"/>
              </w:rPr>
            </w:pPr>
          </w:p>
          <w:p w:rsidR="001148D3" w:rsidRDefault="001148D3">
            <w:pPr>
              <w:ind w:left="34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F7262F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F7262F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F7262F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F7262F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1148D3" w:rsidRDefault="001148D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F7262F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F7262F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1148D3" w:rsidRDefault="001148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F7262F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1148D3">
            <w:pPr>
              <w:tabs>
                <w:tab w:val="left" w:pos="306"/>
              </w:tabs>
              <w:jc w:val="center"/>
            </w:pPr>
          </w:p>
          <w:p w:rsidR="001148D3" w:rsidRDefault="00F7262F">
            <w:pPr>
              <w:tabs>
                <w:tab w:val="left" w:pos="306"/>
              </w:tabs>
              <w:jc w:val="center"/>
            </w:pPr>
            <w:r>
              <w:t>-</w:t>
            </w:r>
          </w:p>
          <w:p w:rsidR="001148D3" w:rsidRDefault="001148D3">
            <w:pPr>
              <w:jc w:val="center"/>
            </w:pP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both"/>
            </w:pPr>
            <w:r>
              <w:t>Проведение мероприятий с участием детей для их информирования о правилах поведения и формирования у них навыков безопасного поведения на воде</w:t>
            </w:r>
          </w:p>
        </w:tc>
      </w:tr>
      <w:tr w:rsidR="001148D3">
        <w:trPr>
          <w:trHeight w:val="3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center"/>
            </w:pPr>
            <w:r>
              <w:t>3.4.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D3" w:rsidRDefault="00F7262F">
            <w:pPr>
              <w:snapToGrid w:val="0"/>
              <w:jc w:val="both"/>
            </w:pPr>
            <w:r>
              <w:t>Проведение рейдов и патрулирований неорганизованных мест массового отдыха людей на воде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ind w:left="-108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</w:pPr>
            <w:r>
              <w:t>Всего,</w:t>
            </w:r>
          </w:p>
          <w:p w:rsidR="001148D3" w:rsidRDefault="00F7262F">
            <w:r>
              <w:t>в том числе:</w:t>
            </w:r>
          </w:p>
          <w:p w:rsidR="001148D3" w:rsidRDefault="001148D3"/>
          <w:p w:rsidR="001148D3" w:rsidRDefault="001148D3">
            <w:pPr>
              <w:ind w:left="34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D3" w:rsidRDefault="00F7262F">
            <w:pPr>
              <w:tabs>
                <w:tab w:val="left" w:pos="306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D3" w:rsidRDefault="00F7262F">
            <w:pPr>
              <w:snapToGrid w:val="0"/>
              <w:jc w:val="both"/>
            </w:pPr>
            <w:r>
              <w:t>Обеспечение безопасности населения на водных объектах</w:t>
            </w:r>
          </w:p>
        </w:tc>
      </w:tr>
    </w:tbl>
    <w:p w:rsidR="001148D3" w:rsidRDefault="001148D3" w:rsidP="0099413B">
      <w:pPr>
        <w:sectPr w:rsidR="001148D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851" w:right="1134" w:bottom="851" w:left="1134" w:header="720" w:footer="709" w:gutter="0"/>
          <w:cols w:space="720"/>
          <w:docGrid w:linePitch="360"/>
        </w:sectPr>
      </w:pPr>
    </w:p>
    <w:p w:rsidR="0099413B" w:rsidRDefault="0099413B" w:rsidP="0099413B">
      <w:pPr>
        <w:pStyle w:val="a9"/>
        <w:ind w:firstLine="0"/>
        <w:jc w:val="center"/>
        <w:rPr>
          <w:szCs w:val="24"/>
        </w:rPr>
      </w:pPr>
    </w:p>
    <w:p w:rsidR="001148D3" w:rsidRDefault="0099413B" w:rsidP="0099413B">
      <w:pPr>
        <w:pStyle w:val="a9"/>
        <w:ind w:firstLine="0"/>
        <w:jc w:val="center"/>
        <w:rPr>
          <w:szCs w:val="24"/>
        </w:rPr>
      </w:pPr>
      <w:r>
        <w:rPr>
          <w:szCs w:val="24"/>
        </w:rPr>
        <w:t xml:space="preserve">  </w:t>
      </w:r>
      <w:r w:rsidR="00F7262F">
        <w:rPr>
          <w:szCs w:val="24"/>
        </w:rPr>
        <w:t>СПИСОК</w:t>
      </w:r>
    </w:p>
    <w:p w:rsidR="001148D3" w:rsidRDefault="00F7262F">
      <w:pPr>
        <w:pStyle w:val="a9"/>
        <w:ind w:firstLine="0"/>
        <w:jc w:val="center"/>
        <w:rPr>
          <w:szCs w:val="24"/>
        </w:rPr>
      </w:pPr>
      <w:r>
        <w:rPr>
          <w:szCs w:val="24"/>
        </w:rPr>
        <w:t>использованных сокращений</w:t>
      </w:r>
    </w:p>
    <w:p w:rsidR="001148D3" w:rsidRDefault="001148D3">
      <w:pPr>
        <w:pStyle w:val="a9"/>
        <w:ind w:firstLine="0"/>
        <w:jc w:val="center"/>
        <w:rPr>
          <w:szCs w:val="24"/>
        </w:rPr>
      </w:pPr>
    </w:p>
    <w:tbl>
      <w:tblPr>
        <w:tblW w:w="0" w:type="auto"/>
        <w:tblLayout w:type="fixed"/>
        <w:tblLook w:val="0000"/>
      </w:tblPr>
      <w:tblGrid>
        <w:gridCol w:w="4068"/>
        <w:gridCol w:w="5224"/>
      </w:tblGrid>
      <w:tr w:rsidR="001148D3">
        <w:tc>
          <w:tcPr>
            <w:tcW w:w="4068" w:type="dxa"/>
            <w:shd w:val="clear" w:color="auto" w:fill="auto"/>
          </w:tcPr>
          <w:p w:rsidR="001148D3" w:rsidRDefault="0099413B">
            <w:pPr>
              <w:pStyle w:val="a9"/>
              <w:snapToGrid w:val="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ЧС</w:t>
            </w:r>
          </w:p>
        </w:tc>
        <w:tc>
          <w:tcPr>
            <w:tcW w:w="5224" w:type="dxa"/>
            <w:shd w:val="clear" w:color="auto" w:fill="auto"/>
          </w:tcPr>
          <w:p w:rsidR="001148D3" w:rsidRDefault="00F7262F" w:rsidP="0099413B">
            <w:pPr>
              <w:pStyle w:val="a9"/>
              <w:snapToGrid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99413B">
              <w:rPr>
                <w:szCs w:val="24"/>
              </w:rPr>
              <w:t>чрезвычайная ситуация</w:t>
            </w:r>
          </w:p>
        </w:tc>
      </w:tr>
      <w:tr w:rsidR="001148D3">
        <w:tc>
          <w:tcPr>
            <w:tcW w:w="4068" w:type="dxa"/>
            <w:shd w:val="clear" w:color="auto" w:fill="auto"/>
          </w:tcPr>
          <w:p w:rsidR="001148D3" w:rsidRDefault="0099413B">
            <w:pPr>
              <w:pStyle w:val="a9"/>
              <w:snapToGrid w:val="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ГО</w:t>
            </w:r>
          </w:p>
        </w:tc>
        <w:tc>
          <w:tcPr>
            <w:tcW w:w="5224" w:type="dxa"/>
            <w:shd w:val="clear" w:color="auto" w:fill="auto"/>
          </w:tcPr>
          <w:p w:rsidR="001148D3" w:rsidRDefault="0099413B">
            <w:pPr>
              <w:pStyle w:val="a9"/>
              <w:snapToGrid w:val="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 гражданская оборона</w:t>
            </w:r>
          </w:p>
        </w:tc>
      </w:tr>
      <w:tr w:rsidR="001148D3">
        <w:tc>
          <w:tcPr>
            <w:tcW w:w="4068" w:type="dxa"/>
            <w:shd w:val="clear" w:color="auto" w:fill="auto"/>
          </w:tcPr>
          <w:p w:rsidR="001148D3" w:rsidRDefault="001148D3">
            <w:pPr>
              <w:pStyle w:val="a9"/>
              <w:snapToGri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5224" w:type="dxa"/>
            <w:shd w:val="clear" w:color="auto" w:fill="auto"/>
          </w:tcPr>
          <w:p w:rsidR="001148D3" w:rsidRDefault="001148D3">
            <w:pPr>
              <w:pStyle w:val="a9"/>
              <w:snapToGrid w:val="0"/>
              <w:spacing w:line="240" w:lineRule="auto"/>
              <w:ind w:firstLine="0"/>
              <w:rPr>
                <w:szCs w:val="24"/>
              </w:rPr>
            </w:pPr>
          </w:p>
        </w:tc>
      </w:tr>
      <w:tr w:rsidR="001148D3">
        <w:tc>
          <w:tcPr>
            <w:tcW w:w="4068" w:type="dxa"/>
            <w:shd w:val="clear" w:color="auto" w:fill="auto"/>
          </w:tcPr>
          <w:p w:rsidR="001148D3" w:rsidRDefault="001148D3">
            <w:pPr>
              <w:pStyle w:val="a9"/>
              <w:snapToGri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5224" w:type="dxa"/>
            <w:shd w:val="clear" w:color="auto" w:fill="auto"/>
          </w:tcPr>
          <w:p w:rsidR="001148D3" w:rsidRDefault="001148D3">
            <w:pPr>
              <w:pStyle w:val="a9"/>
              <w:snapToGrid w:val="0"/>
              <w:spacing w:line="240" w:lineRule="auto"/>
              <w:ind w:firstLine="0"/>
              <w:rPr>
                <w:szCs w:val="24"/>
              </w:rPr>
            </w:pPr>
          </w:p>
        </w:tc>
      </w:tr>
      <w:tr w:rsidR="001148D3">
        <w:tc>
          <w:tcPr>
            <w:tcW w:w="4068" w:type="dxa"/>
            <w:shd w:val="clear" w:color="auto" w:fill="auto"/>
          </w:tcPr>
          <w:p w:rsidR="001148D3" w:rsidRDefault="001148D3">
            <w:pPr>
              <w:pStyle w:val="a9"/>
              <w:snapToGrid w:val="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5224" w:type="dxa"/>
            <w:shd w:val="clear" w:color="auto" w:fill="auto"/>
          </w:tcPr>
          <w:p w:rsidR="001148D3" w:rsidRDefault="001148D3">
            <w:pPr>
              <w:pStyle w:val="a9"/>
              <w:snapToGrid w:val="0"/>
              <w:spacing w:line="240" w:lineRule="auto"/>
              <w:ind w:firstLine="0"/>
              <w:rPr>
                <w:szCs w:val="24"/>
              </w:rPr>
            </w:pPr>
          </w:p>
        </w:tc>
      </w:tr>
      <w:tr w:rsidR="001148D3">
        <w:tc>
          <w:tcPr>
            <w:tcW w:w="4068" w:type="dxa"/>
            <w:shd w:val="clear" w:color="auto" w:fill="auto"/>
          </w:tcPr>
          <w:p w:rsidR="001148D3" w:rsidRDefault="001148D3">
            <w:pPr>
              <w:pStyle w:val="a9"/>
              <w:snapToGrid w:val="0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224" w:type="dxa"/>
            <w:shd w:val="clear" w:color="auto" w:fill="auto"/>
          </w:tcPr>
          <w:p w:rsidR="001148D3" w:rsidRDefault="001148D3">
            <w:pPr>
              <w:pStyle w:val="a9"/>
              <w:snapToGrid w:val="0"/>
              <w:spacing w:line="240" w:lineRule="auto"/>
              <w:ind w:firstLine="0"/>
              <w:rPr>
                <w:szCs w:val="24"/>
              </w:rPr>
            </w:pPr>
          </w:p>
        </w:tc>
      </w:tr>
      <w:tr w:rsidR="001148D3">
        <w:tc>
          <w:tcPr>
            <w:tcW w:w="4068" w:type="dxa"/>
            <w:shd w:val="clear" w:color="auto" w:fill="auto"/>
          </w:tcPr>
          <w:p w:rsidR="001148D3" w:rsidRDefault="001148D3">
            <w:pPr>
              <w:pStyle w:val="a9"/>
              <w:snapToGrid w:val="0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224" w:type="dxa"/>
            <w:shd w:val="clear" w:color="auto" w:fill="auto"/>
          </w:tcPr>
          <w:p w:rsidR="001148D3" w:rsidRDefault="001148D3">
            <w:pPr>
              <w:pStyle w:val="a9"/>
              <w:snapToGrid w:val="0"/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1148D3" w:rsidRDefault="001148D3">
      <w:pPr>
        <w:pStyle w:val="a9"/>
        <w:ind w:firstLine="0"/>
        <w:jc w:val="center"/>
      </w:pPr>
    </w:p>
    <w:p w:rsidR="001148D3" w:rsidRDefault="001148D3">
      <w:pPr>
        <w:pStyle w:val="a9"/>
        <w:ind w:firstLine="0"/>
        <w:jc w:val="center"/>
        <w:rPr>
          <w:szCs w:val="24"/>
        </w:rPr>
      </w:pPr>
    </w:p>
    <w:p w:rsidR="001148D3" w:rsidRDefault="001148D3">
      <w:pPr>
        <w:pStyle w:val="a9"/>
        <w:ind w:firstLine="0"/>
        <w:jc w:val="center"/>
        <w:rPr>
          <w:szCs w:val="24"/>
        </w:rPr>
      </w:pPr>
    </w:p>
    <w:p w:rsidR="00F7262F" w:rsidRDefault="00F7262F"/>
    <w:sectPr w:rsidR="00F7262F" w:rsidSect="001148D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1" w:bottom="1134" w:left="1979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23D" w:rsidRDefault="0016323D">
      <w:r>
        <w:separator/>
      </w:r>
    </w:p>
  </w:endnote>
  <w:endnote w:type="continuationSeparator" w:id="1">
    <w:p w:rsidR="0016323D" w:rsidRDefault="00163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148D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148D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148D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148D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E944A6">
    <w:pPr>
      <w:pStyle w:val="ac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773.15pt;margin-top:.05pt;width:11.95pt;height:13.7pt;z-index:251657216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1148D3" w:rsidRDefault="00E944A6">
                <w:pPr>
                  <w:pStyle w:val="ac"/>
                </w:pPr>
                <w:r>
                  <w:rPr>
                    <w:rStyle w:val="a5"/>
                  </w:rPr>
                  <w:fldChar w:fldCharType="begin"/>
                </w:r>
                <w:r w:rsidR="00F7262F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99413B">
                  <w:rPr>
                    <w:rStyle w:val="a5"/>
                    <w:noProof/>
                  </w:rPr>
                  <w:t>13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148D3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148D3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E944A6">
    <w:pPr>
      <w:pStyle w:val="ac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540.7pt;margin-top:.05pt;width:11.95pt;height:13.7pt;z-index:251658240;mso-wrap-distance-left:0;mso-wrap-distance-right:0;mso-position-horizontal-relative:page" stroked="f">
          <v:fill opacity="0" color2="black"/>
          <v:textbox inset="0,0,0,0">
            <w:txbxContent>
              <w:p w:rsidR="001148D3" w:rsidRDefault="00E944A6">
                <w:pPr>
                  <w:pStyle w:val="ac"/>
                </w:pPr>
                <w:r>
                  <w:rPr>
                    <w:rStyle w:val="a5"/>
                  </w:rPr>
                  <w:fldChar w:fldCharType="begin"/>
                </w:r>
                <w:r w:rsidR="00F7262F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99413B">
                  <w:rPr>
                    <w:rStyle w:val="a5"/>
                    <w:noProof/>
                  </w:rPr>
                  <w:t>14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148D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23D" w:rsidRDefault="0016323D">
      <w:r>
        <w:separator/>
      </w:r>
    </w:p>
  </w:footnote>
  <w:footnote w:type="continuationSeparator" w:id="1">
    <w:p w:rsidR="0016323D" w:rsidRDefault="00163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148D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148D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148D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148D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148D3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148D3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148D3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D3" w:rsidRDefault="001148D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30" w:hanging="141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2F627AE4"/>
    <w:multiLevelType w:val="hybridMultilevel"/>
    <w:tmpl w:val="67CE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82073"/>
    <w:rsid w:val="001148D3"/>
    <w:rsid w:val="0016323D"/>
    <w:rsid w:val="00200668"/>
    <w:rsid w:val="00282073"/>
    <w:rsid w:val="00301D34"/>
    <w:rsid w:val="00400050"/>
    <w:rsid w:val="004B2B68"/>
    <w:rsid w:val="004C4ED3"/>
    <w:rsid w:val="00616F05"/>
    <w:rsid w:val="008B62A7"/>
    <w:rsid w:val="008E18D3"/>
    <w:rsid w:val="00905C80"/>
    <w:rsid w:val="0099413B"/>
    <w:rsid w:val="009C107B"/>
    <w:rsid w:val="00A509D5"/>
    <w:rsid w:val="00B05085"/>
    <w:rsid w:val="00E944A6"/>
    <w:rsid w:val="00EC2BCC"/>
    <w:rsid w:val="00F7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D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148D3"/>
    <w:pPr>
      <w:keepNext/>
      <w:widowControl w:val="0"/>
      <w:numPr>
        <w:numId w:val="1"/>
      </w:numPr>
      <w:shd w:val="clear" w:color="auto" w:fill="FFFFFF"/>
      <w:autoSpaceDE w:val="0"/>
      <w:ind w:left="43" w:firstLine="0"/>
      <w:outlineLvl w:val="0"/>
    </w:pPr>
    <w:rPr>
      <w:color w:val="000000"/>
      <w:spacing w:val="-14"/>
      <w:w w:val="85"/>
      <w:sz w:val="28"/>
      <w:szCs w:val="38"/>
    </w:rPr>
  </w:style>
  <w:style w:type="paragraph" w:styleId="2">
    <w:name w:val="heading 2"/>
    <w:basedOn w:val="a"/>
    <w:next w:val="a"/>
    <w:qFormat/>
    <w:rsid w:val="001148D3"/>
    <w:pPr>
      <w:keepNext/>
      <w:numPr>
        <w:ilvl w:val="1"/>
        <w:numId w:val="1"/>
      </w:numPr>
      <w:ind w:left="-960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rsid w:val="001148D3"/>
    <w:pPr>
      <w:keepNext/>
      <w:numPr>
        <w:ilvl w:val="2"/>
        <w:numId w:val="1"/>
      </w:numPr>
      <w:ind w:left="1080" w:hanging="1080"/>
      <w:jc w:val="both"/>
      <w:outlineLvl w:val="2"/>
    </w:pPr>
    <w:rPr>
      <w:sz w:val="28"/>
    </w:rPr>
  </w:style>
  <w:style w:type="paragraph" w:styleId="5">
    <w:name w:val="heading 5"/>
    <w:basedOn w:val="a"/>
    <w:next w:val="a0"/>
    <w:qFormat/>
    <w:rsid w:val="001148D3"/>
    <w:pPr>
      <w:numPr>
        <w:ilvl w:val="4"/>
        <w:numId w:val="1"/>
      </w:numPr>
      <w:jc w:val="center"/>
      <w:outlineLvl w:val="4"/>
    </w:pPr>
    <w:rPr>
      <w:caps/>
      <w:szCs w:val="20"/>
      <w:lang w:val="en-US"/>
    </w:rPr>
  </w:style>
  <w:style w:type="paragraph" w:styleId="6">
    <w:name w:val="heading 6"/>
    <w:basedOn w:val="a"/>
    <w:next w:val="a"/>
    <w:qFormat/>
    <w:rsid w:val="001148D3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1148D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1148D3"/>
    <w:pPr>
      <w:keepNext/>
      <w:numPr>
        <w:ilvl w:val="7"/>
        <w:numId w:val="1"/>
      </w:numPr>
      <w:jc w:val="center"/>
      <w:outlineLvl w:val="7"/>
    </w:pPr>
    <w:rPr>
      <w:color w:val="000000"/>
      <w:spacing w:val="-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1148D3"/>
  </w:style>
  <w:style w:type="character" w:customStyle="1" w:styleId="WW8Num3z0">
    <w:name w:val="WW8Num3z0"/>
    <w:rsid w:val="001148D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148D3"/>
    <w:rPr>
      <w:rFonts w:ascii="Courier New" w:hAnsi="Courier New"/>
    </w:rPr>
  </w:style>
  <w:style w:type="character" w:customStyle="1" w:styleId="WW8Num3z2">
    <w:name w:val="WW8Num3z2"/>
    <w:rsid w:val="001148D3"/>
    <w:rPr>
      <w:rFonts w:ascii="Wingdings" w:hAnsi="Wingdings"/>
    </w:rPr>
  </w:style>
  <w:style w:type="character" w:customStyle="1" w:styleId="WW8Num3z3">
    <w:name w:val="WW8Num3z3"/>
    <w:rsid w:val="001148D3"/>
    <w:rPr>
      <w:rFonts w:ascii="Symbol" w:hAnsi="Symbol"/>
    </w:rPr>
  </w:style>
  <w:style w:type="character" w:customStyle="1" w:styleId="WW8Num9z0">
    <w:name w:val="WW8Num9z0"/>
    <w:rsid w:val="001148D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1148D3"/>
    <w:rPr>
      <w:rFonts w:ascii="Courier New" w:hAnsi="Courier New" w:cs="Times New Roman"/>
    </w:rPr>
  </w:style>
  <w:style w:type="character" w:customStyle="1" w:styleId="WW8Num10z2">
    <w:name w:val="WW8Num10z2"/>
    <w:rsid w:val="001148D3"/>
    <w:rPr>
      <w:rFonts w:ascii="Wingdings" w:hAnsi="Wingdings"/>
    </w:rPr>
  </w:style>
  <w:style w:type="character" w:customStyle="1" w:styleId="WW8Num10z3">
    <w:name w:val="WW8Num10z3"/>
    <w:rsid w:val="001148D3"/>
    <w:rPr>
      <w:rFonts w:ascii="Symbol" w:hAnsi="Symbol"/>
    </w:rPr>
  </w:style>
  <w:style w:type="character" w:customStyle="1" w:styleId="WW8NumSt6z0">
    <w:name w:val="WW8NumSt6z0"/>
    <w:rsid w:val="001148D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1148D3"/>
  </w:style>
  <w:style w:type="character" w:styleId="a4">
    <w:name w:val="Emphasis"/>
    <w:basedOn w:val="10"/>
    <w:qFormat/>
    <w:rsid w:val="001148D3"/>
    <w:rPr>
      <w:i/>
      <w:iCs/>
    </w:rPr>
  </w:style>
  <w:style w:type="character" w:styleId="a5">
    <w:name w:val="page number"/>
    <w:basedOn w:val="10"/>
    <w:rsid w:val="001148D3"/>
  </w:style>
  <w:style w:type="character" w:customStyle="1" w:styleId="9">
    <w:name w:val="Основной текст (9)_"/>
    <w:basedOn w:val="10"/>
    <w:rsid w:val="001148D3"/>
    <w:rPr>
      <w:sz w:val="17"/>
      <w:szCs w:val="17"/>
      <w:shd w:val="clear" w:color="auto" w:fill="FFFFFF"/>
    </w:rPr>
  </w:style>
  <w:style w:type="character" w:customStyle="1" w:styleId="Impact12pt1pt">
    <w:name w:val="Основной текст + Impact;12 pt;Интервал 1 pt"/>
    <w:basedOn w:val="10"/>
    <w:rsid w:val="001148D3"/>
    <w:rPr>
      <w:rFonts w:ascii="Impact" w:eastAsia="Impact" w:hAnsi="Impact" w:cs="Impact"/>
      <w:b w:val="0"/>
      <w:bCs w:val="0"/>
      <w:i w:val="0"/>
      <w:iCs w:val="0"/>
      <w:caps w:val="0"/>
      <w:smallCaps w:val="0"/>
      <w:strike w:val="0"/>
      <w:dstrike w:val="0"/>
      <w:spacing w:val="20"/>
      <w:sz w:val="24"/>
      <w:szCs w:val="24"/>
    </w:rPr>
  </w:style>
  <w:style w:type="character" w:customStyle="1" w:styleId="11">
    <w:name w:val="Знак Знак1"/>
    <w:basedOn w:val="10"/>
    <w:rsid w:val="001148D3"/>
    <w:rPr>
      <w:sz w:val="24"/>
      <w:szCs w:val="24"/>
      <w:lang w:val="ru-RU" w:eastAsia="ar-SA" w:bidi="ar-SA"/>
    </w:rPr>
  </w:style>
  <w:style w:type="paragraph" w:customStyle="1" w:styleId="a6">
    <w:name w:val="Заголовок"/>
    <w:basedOn w:val="a"/>
    <w:next w:val="a0"/>
    <w:rsid w:val="001148D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link w:val="a7"/>
    <w:rsid w:val="001148D3"/>
    <w:pPr>
      <w:jc w:val="center"/>
    </w:pPr>
    <w:rPr>
      <w:b/>
      <w:bCs/>
    </w:rPr>
  </w:style>
  <w:style w:type="paragraph" w:styleId="a8">
    <w:name w:val="List"/>
    <w:basedOn w:val="a0"/>
    <w:rsid w:val="001148D3"/>
    <w:rPr>
      <w:rFonts w:cs="Mangal"/>
    </w:rPr>
  </w:style>
  <w:style w:type="paragraph" w:customStyle="1" w:styleId="12">
    <w:name w:val="Название1"/>
    <w:basedOn w:val="a"/>
    <w:rsid w:val="001148D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148D3"/>
    <w:pPr>
      <w:suppressLineNumbers/>
    </w:pPr>
    <w:rPr>
      <w:rFonts w:cs="Mangal"/>
    </w:rPr>
  </w:style>
  <w:style w:type="paragraph" w:styleId="a9">
    <w:name w:val="Body Text Indent"/>
    <w:basedOn w:val="a"/>
    <w:rsid w:val="001148D3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1148D3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с отступом 31"/>
    <w:basedOn w:val="a"/>
    <w:rsid w:val="001148D3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1148D3"/>
    <w:pPr>
      <w:spacing w:line="288" w:lineRule="auto"/>
      <w:jc w:val="center"/>
    </w:pPr>
    <w:rPr>
      <w:sz w:val="32"/>
    </w:rPr>
  </w:style>
  <w:style w:type="paragraph" w:customStyle="1" w:styleId="aa">
    <w:name w:val="Табличный"/>
    <w:basedOn w:val="a"/>
    <w:rsid w:val="001148D3"/>
    <w:pPr>
      <w:spacing w:line="320" w:lineRule="atLeast"/>
    </w:pPr>
    <w:rPr>
      <w:szCs w:val="20"/>
    </w:rPr>
  </w:style>
  <w:style w:type="paragraph" w:customStyle="1" w:styleId="FR1">
    <w:name w:val="FR1"/>
    <w:rsid w:val="001148D3"/>
    <w:pPr>
      <w:widowControl w:val="0"/>
      <w:suppressAutoHyphens/>
      <w:autoSpaceDE w:val="0"/>
      <w:spacing w:before="300"/>
      <w:ind w:left="624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310">
    <w:name w:val="Основной текст 31"/>
    <w:basedOn w:val="a"/>
    <w:rsid w:val="001148D3"/>
    <w:pPr>
      <w:widowControl w:val="0"/>
      <w:shd w:val="clear" w:color="auto" w:fill="FFFFFF"/>
      <w:autoSpaceDE w:val="0"/>
      <w:spacing w:line="298" w:lineRule="exact"/>
      <w:ind w:right="14"/>
      <w:jc w:val="both"/>
    </w:pPr>
    <w:rPr>
      <w:color w:val="000000"/>
      <w:spacing w:val="1"/>
      <w:szCs w:val="26"/>
    </w:rPr>
  </w:style>
  <w:style w:type="paragraph" w:styleId="ab">
    <w:name w:val="header"/>
    <w:basedOn w:val="a"/>
    <w:rsid w:val="001148D3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1148D3"/>
    <w:pPr>
      <w:tabs>
        <w:tab w:val="center" w:pos="4677"/>
        <w:tab w:val="right" w:pos="9355"/>
      </w:tabs>
    </w:pPr>
  </w:style>
  <w:style w:type="paragraph" w:customStyle="1" w:styleId="90">
    <w:name w:val="Основной текст (9)"/>
    <w:basedOn w:val="a"/>
    <w:rsid w:val="001148D3"/>
    <w:pPr>
      <w:shd w:val="clear" w:color="auto" w:fill="FFFFFF"/>
      <w:spacing w:line="202" w:lineRule="exact"/>
      <w:ind w:hanging="3040"/>
    </w:pPr>
    <w:rPr>
      <w:sz w:val="17"/>
      <w:szCs w:val="17"/>
    </w:rPr>
  </w:style>
  <w:style w:type="paragraph" w:customStyle="1" w:styleId="ConsPlusNormal">
    <w:name w:val="ConsPlusNormal"/>
    <w:rsid w:val="001148D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1"/>
    <w:basedOn w:val="a"/>
    <w:rsid w:val="001148D3"/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 Знак"/>
    <w:basedOn w:val="a"/>
    <w:rsid w:val="001148D3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e">
    <w:name w:val="Знак"/>
    <w:basedOn w:val="a"/>
    <w:next w:val="a"/>
    <w:rsid w:val="001148D3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">
    <w:name w:val="Содержимое таблицы"/>
    <w:basedOn w:val="a"/>
    <w:rsid w:val="001148D3"/>
    <w:pPr>
      <w:suppressLineNumbers/>
    </w:pPr>
  </w:style>
  <w:style w:type="paragraph" w:customStyle="1" w:styleId="af0">
    <w:name w:val="Заголовок таблицы"/>
    <w:basedOn w:val="af"/>
    <w:rsid w:val="001148D3"/>
    <w:pPr>
      <w:jc w:val="center"/>
    </w:pPr>
    <w:rPr>
      <w:b/>
      <w:bCs/>
    </w:rPr>
  </w:style>
  <w:style w:type="paragraph" w:customStyle="1" w:styleId="af1">
    <w:name w:val="Содержимое врезки"/>
    <w:basedOn w:val="a0"/>
    <w:rsid w:val="001148D3"/>
  </w:style>
  <w:style w:type="paragraph" w:styleId="af2">
    <w:name w:val="Balloon Text"/>
    <w:basedOn w:val="a"/>
    <w:link w:val="af3"/>
    <w:uiPriority w:val="99"/>
    <w:semiHidden/>
    <w:unhideWhenUsed/>
    <w:rsid w:val="004C4ED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4C4ED3"/>
    <w:rPr>
      <w:rFonts w:ascii="Tahoma" w:hAnsi="Tahoma" w:cs="Tahoma"/>
      <w:sz w:val="16"/>
      <w:szCs w:val="16"/>
      <w:lang w:eastAsia="ar-SA"/>
    </w:rPr>
  </w:style>
  <w:style w:type="character" w:customStyle="1" w:styleId="a7">
    <w:name w:val="Основной текст Знак"/>
    <w:basedOn w:val="a1"/>
    <w:link w:val="a0"/>
    <w:rsid w:val="00905C80"/>
    <w:rPr>
      <w:b/>
      <w:bCs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905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2809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Grizli777</Company>
  <LinksUpToDate>false</LinksUpToDate>
  <CharactersWithSpaces>18788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Экономист</dc:creator>
  <cp:lastModifiedBy>User</cp:lastModifiedBy>
  <cp:revision>10</cp:revision>
  <cp:lastPrinted>2014-01-14T13:59:00Z</cp:lastPrinted>
  <dcterms:created xsi:type="dcterms:W3CDTF">2014-01-10T10:07:00Z</dcterms:created>
  <dcterms:modified xsi:type="dcterms:W3CDTF">2014-01-14T14:04:00Z</dcterms:modified>
</cp:coreProperties>
</file>