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11" w:rsidRDefault="00906A11" w:rsidP="00906A11">
      <w:r>
        <w:t>БАШКОРТОСТАН  РЕСПУБЛИКА</w:t>
      </w:r>
      <w:r>
        <w:rPr>
          <w:rFonts w:ascii="Arial" w:hAnsi="Arial" w:cs="Arial"/>
        </w:rPr>
        <w:t>Һ</w:t>
      </w:r>
      <w:proofErr w:type="gramStart"/>
      <w:r>
        <w:rPr>
          <w:rFonts w:ascii="Calibri" w:hAnsi="Calibri" w:cs="Calibri"/>
        </w:rPr>
        <w:t>Ы</w:t>
      </w:r>
      <w:proofErr w:type="gramEnd"/>
      <w:r>
        <w:rPr>
          <w:rFonts w:ascii="Calibri" w:hAnsi="Calibri" w:cs="Calibri"/>
        </w:rPr>
        <w:t xml:space="preserve"> </w:t>
      </w:r>
    </w:p>
    <w:p w:rsidR="00906A11" w:rsidRDefault="00906A11" w:rsidP="00906A11">
      <w:r>
        <w:t xml:space="preserve"> ШАРАН  РАЙОНЫ  </w:t>
      </w:r>
    </w:p>
    <w:p w:rsidR="00906A11" w:rsidRDefault="00906A11" w:rsidP="00906A11">
      <w:r>
        <w:t xml:space="preserve">МУНИЦИПАЛЬ  РАЙОНЫНЫ </w:t>
      </w:r>
    </w:p>
    <w:p w:rsidR="00906A11" w:rsidRDefault="00906A11" w:rsidP="00906A11">
      <w:proofErr w:type="gramStart"/>
      <w:r>
        <w:t>ИСКЕ</w:t>
      </w:r>
      <w:proofErr w:type="gramEnd"/>
      <w:r>
        <w:t xml:space="preserve"> ТОМБА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ОШ АУЫЛ СОВЕТЫ</w:t>
      </w:r>
    </w:p>
    <w:p w:rsidR="00906A11" w:rsidRDefault="00906A11" w:rsidP="00906A11">
      <w:r>
        <w:t>АУЫЛ БИЛ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ӘҺ</w:t>
      </w:r>
      <w:r>
        <w:rPr>
          <w:rFonts w:ascii="Calibri" w:hAnsi="Calibri" w:cs="Calibri"/>
        </w:rPr>
        <w:t>Е СОВЕТЫ</w:t>
      </w:r>
    </w:p>
    <w:p w:rsidR="00906A11" w:rsidRDefault="00906A11" w:rsidP="00906A11"/>
    <w:p w:rsidR="00906A11" w:rsidRDefault="00906A11" w:rsidP="00906A11">
      <w:proofErr w:type="gramStart"/>
      <w:r>
        <w:t>Иске</w:t>
      </w:r>
      <w:proofErr w:type="gramEnd"/>
      <w:r>
        <w:t xml:space="preserve"> Томба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 xml:space="preserve">ош </w:t>
      </w:r>
      <w:proofErr w:type="spellStart"/>
      <w:r>
        <w:rPr>
          <w:rFonts w:ascii="Calibri" w:hAnsi="Calibri" w:cs="Calibri"/>
        </w:rPr>
        <w:t>ауылы</w:t>
      </w:r>
      <w:proofErr w:type="spellEnd"/>
      <w:r>
        <w:rPr>
          <w:rFonts w:ascii="Calibri" w:hAnsi="Calibri" w:cs="Calibri"/>
        </w:rPr>
        <w:t>, тел. (34769) 2-47-19</w:t>
      </w:r>
      <w:r>
        <w:rPr>
          <w:rFonts w:ascii="Calibri" w:hAnsi="Calibri" w:cs="Calibri"/>
        </w:rPr>
        <w:tab/>
      </w:r>
    </w:p>
    <w:p w:rsidR="00906A11" w:rsidRDefault="00906A11" w:rsidP="00906A11">
      <w:r>
        <w:t xml:space="preserve"> </w:t>
      </w:r>
      <w:r>
        <w:tab/>
        <w:t>РЕСПУБЛИКА  БАШКОРТОСТАН</w:t>
      </w:r>
    </w:p>
    <w:p w:rsidR="00906A11" w:rsidRDefault="00906A11" w:rsidP="00906A11">
      <w:r>
        <w:t>МУНИЦИПАЛЬНЫЙ РАЙОН</w:t>
      </w:r>
    </w:p>
    <w:p w:rsidR="00906A11" w:rsidRDefault="00906A11" w:rsidP="00906A11">
      <w:r>
        <w:t>ШАРАНСКИЙ РАЙОН</w:t>
      </w:r>
    </w:p>
    <w:p w:rsidR="00906A11" w:rsidRDefault="00906A11" w:rsidP="00906A11">
      <w:r>
        <w:t xml:space="preserve">АДМИНИСТРАЦИЯ   СЕЛЬСКОГО ПОСЕЛЕНИЯ </w:t>
      </w:r>
    </w:p>
    <w:p w:rsidR="00906A11" w:rsidRDefault="00906A11" w:rsidP="00906A11">
      <w:r>
        <w:t xml:space="preserve">           СТАРОТУМБАГУШЕВСКИЙ СЕЛЬСОВЕТ</w:t>
      </w:r>
    </w:p>
    <w:p w:rsidR="00906A11" w:rsidRDefault="00906A11" w:rsidP="00906A11">
      <w:r>
        <w:t xml:space="preserve"> с. Старотумбагушево, тел.(34769)  2-47-19</w:t>
      </w:r>
    </w:p>
    <w:p w:rsidR="00906A11" w:rsidRDefault="00906A11" w:rsidP="00906A11"/>
    <w:p w:rsidR="00906A11" w:rsidRDefault="00906A11" w:rsidP="00906A11"/>
    <w:p w:rsidR="00906A11" w:rsidRDefault="00906A11" w:rsidP="00906A11">
      <w:r>
        <w:t xml:space="preserve">     </w:t>
      </w:r>
      <w:r>
        <w:rPr>
          <w:rFonts w:ascii="MS Mincho" w:eastAsia="MS Mincho" w:hAnsi="MS Mincho" w:cs="MS Mincho" w:hint="eastAsia"/>
        </w:rPr>
        <w:t>Ҡ</w:t>
      </w:r>
      <w:r>
        <w:rPr>
          <w:rFonts w:ascii="Calibri" w:hAnsi="Calibri" w:cs="Calibri"/>
        </w:rPr>
        <w:t>АРАР                                                                                     ПОСТАНОВЛЕНИЕ</w:t>
      </w:r>
    </w:p>
    <w:p w:rsidR="00906A11" w:rsidRDefault="00906A11" w:rsidP="00906A11"/>
    <w:p w:rsidR="00906A11" w:rsidRDefault="00906A11" w:rsidP="00906A11">
      <w:r>
        <w:t xml:space="preserve">09 январь 2013 </w:t>
      </w:r>
      <w:proofErr w:type="spellStart"/>
      <w:r>
        <w:t>й</w:t>
      </w:r>
      <w:proofErr w:type="spellEnd"/>
      <w:r>
        <w:t>.</w:t>
      </w:r>
      <w:r>
        <w:tab/>
        <w:t xml:space="preserve">                            №  04</w:t>
      </w:r>
      <w:r>
        <w:tab/>
        <w:t xml:space="preserve">                             09 января 2013 г.</w:t>
      </w:r>
    </w:p>
    <w:p w:rsidR="00906A11" w:rsidRDefault="00906A11" w:rsidP="00906A11"/>
    <w:p w:rsidR="00906A11" w:rsidRDefault="00906A11" w:rsidP="00906A11">
      <w:r>
        <w:t xml:space="preserve">О назначении лиц, ответственных </w:t>
      </w:r>
    </w:p>
    <w:p w:rsidR="00906A11" w:rsidRDefault="00906A11" w:rsidP="00906A11">
      <w:r>
        <w:t>за осуществление обмена электронными документами</w:t>
      </w:r>
    </w:p>
    <w:p w:rsidR="00906A11" w:rsidRDefault="00906A11" w:rsidP="00906A11"/>
    <w:p w:rsidR="00906A11" w:rsidRDefault="00906A11" w:rsidP="00906A11">
      <w:r>
        <w:t>Для организации электронного документооборота с использованием электронной цифровой подписи  приказываю:</w:t>
      </w:r>
    </w:p>
    <w:p w:rsidR="00906A11" w:rsidRDefault="00906A11" w:rsidP="00906A11">
      <w:r>
        <w:t>1. Наделить правом электронной цифровой подписи при обмене электронными документами в системе электронного документооборота следующих работников (должностных лиц):</w:t>
      </w:r>
    </w:p>
    <w:p w:rsidR="00906A11" w:rsidRDefault="00906A11" w:rsidP="00906A11"/>
    <w:p w:rsidR="00906A11" w:rsidRDefault="00906A11" w:rsidP="00906A11">
      <w:r>
        <w:t xml:space="preserve">№ </w:t>
      </w:r>
      <w:r>
        <w:tab/>
        <w:t>Ф.И.О.</w:t>
      </w:r>
      <w:r>
        <w:tab/>
        <w:t>Должность, подразделение</w:t>
      </w:r>
      <w:r>
        <w:tab/>
        <w:t>Типы электронных документов</w:t>
      </w:r>
    </w:p>
    <w:p w:rsidR="00906A11" w:rsidRDefault="00906A11" w:rsidP="00906A11">
      <w:r>
        <w:t>1</w:t>
      </w:r>
      <w:r>
        <w:tab/>
        <w:t xml:space="preserve">Бадамшин Ильдар </w:t>
      </w:r>
      <w:proofErr w:type="spellStart"/>
      <w:r>
        <w:t>Халимович</w:t>
      </w:r>
      <w:proofErr w:type="spellEnd"/>
      <w:r>
        <w:tab/>
        <w:t>И.о</w:t>
      </w:r>
      <w:proofErr w:type="gramStart"/>
      <w:r>
        <w:t>.г</w:t>
      </w:r>
      <w:proofErr w:type="gramEnd"/>
      <w:r>
        <w:t xml:space="preserve">лавы сельского поселения </w:t>
      </w:r>
      <w:r>
        <w:tab/>
        <w:t>1.</w:t>
      </w:r>
      <w:r>
        <w:tab/>
        <w:t xml:space="preserve">Заявка на кассовый расход; </w:t>
      </w:r>
    </w:p>
    <w:p w:rsidR="00906A11" w:rsidRDefault="00906A11" w:rsidP="00906A11">
      <w:r>
        <w:lastRenderedPageBreak/>
        <w:t>2.</w:t>
      </w:r>
      <w:r>
        <w:tab/>
        <w:t xml:space="preserve">Заявка на получение наличных денег; </w:t>
      </w:r>
    </w:p>
    <w:p w:rsidR="00906A11" w:rsidRDefault="00906A11" w:rsidP="00906A11">
      <w:r>
        <w:t>3.</w:t>
      </w:r>
      <w:r>
        <w:tab/>
        <w:t xml:space="preserve">Заявка на возврат; </w:t>
      </w:r>
    </w:p>
    <w:p w:rsidR="00906A11" w:rsidRDefault="00906A11" w:rsidP="00906A11">
      <w:r>
        <w:t>4.</w:t>
      </w:r>
      <w:r>
        <w:tab/>
        <w:t>Запрос на аннулирование заявки;</w:t>
      </w:r>
    </w:p>
    <w:p w:rsidR="00906A11" w:rsidRDefault="00906A11" w:rsidP="00906A11">
      <w:r>
        <w:t>5.</w:t>
      </w:r>
      <w:r>
        <w:tab/>
        <w:t xml:space="preserve">Уведомление об уточнении вида и принадлежности платежа; </w:t>
      </w:r>
    </w:p>
    <w:p w:rsidR="00906A11" w:rsidRDefault="00906A11" w:rsidP="00906A11">
      <w:r>
        <w:t>6.</w:t>
      </w:r>
      <w:r>
        <w:tab/>
        <w:t xml:space="preserve">), </w:t>
      </w:r>
      <w:proofErr w:type="gramStart"/>
      <w:r>
        <w:t>заключенном</w:t>
      </w:r>
      <w:proofErr w:type="gramEnd"/>
      <w:r>
        <w:t xml:space="preserve"> государственным или муниципальном заказчиком Электронные копии документов, подтверждающих возникновение денежного обязательства; </w:t>
      </w:r>
    </w:p>
    <w:p w:rsidR="00906A11" w:rsidRDefault="00906A11" w:rsidP="00906A11">
      <w:r>
        <w:t>7.</w:t>
      </w:r>
      <w:r>
        <w:tab/>
      </w:r>
      <w:proofErr w:type="gramStart"/>
      <w:r>
        <w:t xml:space="preserve">Сведения о государственном или муниципальном контракте (его изменении (Приложение № 1 к постановлению Правительства Российской Федерации от 27.12.2006 № 807); </w:t>
      </w:r>
      <w:proofErr w:type="gramEnd"/>
    </w:p>
    <w:p w:rsidR="00906A11" w:rsidRDefault="00906A11" w:rsidP="00906A11">
      <w:r>
        <w:t>8.</w:t>
      </w:r>
      <w:r>
        <w:tab/>
        <w:t xml:space="preserve">Сведения об исполнении (о прекращении действия) государственного или муниципального контракта (Приложение №2 к постановлению Правительства Российской Федерации от 27.12.2006 № 807); </w:t>
      </w:r>
    </w:p>
    <w:p w:rsidR="00906A11" w:rsidRDefault="00906A11" w:rsidP="00906A11">
      <w:r>
        <w:t>9.</w:t>
      </w:r>
      <w:r>
        <w:tab/>
        <w:t xml:space="preserve">Генеральное разрешение главного распорядителя средств бюджета на осуществление приносящей доход деятельности подведомственными ему учреждениями; </w:t>
      </w:r>
    </w:p>
    <w:p w:rsidR="00906A11" w:rsidRDefault="00906A11" w:rsidP="00906A11">
      <w:r>
        <w:t>10.</w:t>
      </w:r>
      <w:r>
        <w:tab/>
        <w:t xml:space="preserve">Дополнение к Генеральному разрешению на осуществление приносящей доход деятельности; </w:t>
      </w:r>
    </w:p>
    <w:p w:rsidR="00906A11" w:rsidRDefault="00906A11" w:rsidP="00906A11">
      <w:r>
        <w:t>11.</w:t>
      </w:r>
      <w:r>
        <w:tab/>
        <w:t xml:space="preserve">Разрешение на осуществление приносящей доход деятельности; </w:t>
      </w:r>
    </w:p>
    <w:p w:rsidR="00906A11" w:rsidRDefault="00906A11" w:rsidP="00906A11">
      <w:r>
        <w:t>12.</w:t>
      </w:r>
      <w:r>
        <w:tab/>
        <w:t xml:space="preserve">Дополнение к Разрешению на осуществление приносящей доход деятельности; </w:t>
      </w:r>
    </w:p>
    <w:p w:rsidR="00906A11" w:rsidRDefault="00906A11" w:rsidP="00906A11">
      <w:r>
        <w:t>13.</w:t>
      </w:r>
      <w:r>
        <w:tab/>
        <w:t xml:space="preserve">Прогноз отдельных кассовых выплат по расходам бюджета; </w:t>
      </w:r>
    </w:p>
    <w:p w:rsidR="00906A11" w:rsidRDefault="00906A11" w:rsidP="00906A11">
      <w:r>
        <w:t>14.</w:t>
      </w:r>
      <w:r>
        <w:tab/>
        <w:t xml:space="preserve">Справка об изменении росписи доходов и расходов бюджета муниципального образования; </w:t>
      </w:r>
    </w:p>
    <w:p w:rsidR="00906A11" w:rsidRDefault="00906A11" w:rsidP="00906A11">
      <w:r>
        <w:t>15.</w:t>
      </w:r>
      <w:r>
        <w:tab/>
        <w:t xml:space="preserve">Копии документов, служащие основанием для изменения росписи    доходов и расходов бюджета муниципального образования; </w:t>
      </w:r>
    </w:p>
    <w:p w:rsidR="00906A11" w:rsidRDefault="00906A11" w:rsidP="00906A11">
      <w:r>
        <w:t>16.</w:t>
      </w:r>
      <w:r>
        <w:tab/>
        <w:t xml:space="preserve">Справка об изменении росписи  источников финансирования дефицита бюджета; </w:t>
      </w:r>
    </w:p>
    <w:p w:rsidR="00906A11" w:rsidRDefault="00906A11" w:rsidP="00906A11">
      <w:r>
        <w:t>17.</w:t>
      </w:r>
      <w:r>
        <w:tab/>
        <w:t xml:space="preserve">Заявка на изменение сметы доходов и расходов по приносящей доход деятельности; </w:t>
      </w:r>
    </w:p>
    <w:p w:rsidR="00906A11" w:rsidRDefault="00906A11" w:rsidP="00906A11">
      <w:r>
        <w:t>18.</w:t>
      </w:r>
      <w:r>
        <w:tab/>
        <w:t xml:space="preserve">Смета доходов и расходов по приносящей доход деятельности; </w:t>
      </w:r>
    </w:p>
    <w:p w:rsidR="00906A11" w:rsidRDefault="00906A11" w:rsidP="00906A11">
      <w:r>
        <w:t>19.</w:t>
      </w:r>
      <w:r>
        <w:tab/>
        <w:t xml:space="preserve">Роспись доходов и расходов бюджета муниципального образования; </w:t>
      </w:r>
    </w:p>
    <w:p w:rsidR="00906A11" w:rsidRDefault="00906A11" w:rsidP="00906A11">
      <w:r>
        <w:t>20.</w:t>
      </w:r>
      <w:r>
        <w:tab/>
        <w:t xml:space="preserve">Роспись источников финансирования дефицита бюджета; </w:t>
      </w:r>
    </w:p>
    <w:p w:rsidR="00906A11" w:rsidRDefault="00906A11" w:rsidP="00906A11">
      <w:r>
        <w:t>21.</w:t>
      </w:r>
      <w:r>
        <w:tab/>
        <w:t xml:space="preserve">Сведения о принятом бюджетном обязательстве; </w:t>
      </w:r>
    </w:p>
    <w:p w:rsidR="00906A11" w:rsidRDefault="00906A11" w:rsidP="00906A11">
      <w:r>
        <w:t>22.</w:t>
      </w:r>
      <w:r>
        <w:tab/>
        <w:t xml:space="preserve">Заявка на внесение изменений в бюджетное обязательство; </w:t>
      </w:r>
    </w:p>
    <w:p w:rsidR="00906A11" w:rsidRDefault="00906A11" w:rsidP="00906A11">
      <w:r>
        <w:t>23.</w:t>
      </w:r>
      <w:r>
        <w:tab/>
        <w:t xml:space="preserve">Заявка на перерегистрацию бюджетного обязательства; </w:t>
      </w:r>
    </w:p>
    <w:p w:rsidR="00906A11" w:rsidRDefault="00906A11" w:rsidP="00906A11">
      <w:r>
        <w:t>24.</w:t>
      </w:r>
      <w:r>
        <w:tab/>
        <w:t xml:space="preserve">Заявка на включение (изменение) реквизитов участников бюджетного процесса в сводный реестр главных распорядителей, распорядителей и получателей средств бюджета, главных </w:t>
      </w:r>
      <w:r>
        <w:lastRenderedPageBreak/>
        <w:t xml:space="preserve">администраторов и администраторов доходов бюджета, главных администраторов и администраторов источников финансирования дефицита бюджета; </w:t>
      </w:r>
    </w:p>
    <w:p w:rsidR="00906A11" w:rsidRDefault="00906A11" w:rsidP="00906A11">
      <w:r>
        <w:t>25.</w:t>
      </w:r>
      <w:r>
        <w:tab/>
        <w:t>Заявка на исключение реквизитов участников бюджетного процесса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бюджета;</w:t>
      </w:r>
    </w:p>
    <w:p w:rsidR="00906A11" w:rsidRDefault="00906A11" w:rsidP="00906A11">
      <w:r>
        <w:t>26.</w:t>
      </w:r>
      <w:r>
        <w:tab/>
        <w:t>Распоряжение на кассовый расход;</w:t>
      </w:r>
    </w:p>
    <w:p w:rsidR="00906A11" w:rsidRDefault="00906A11" w:rsidP="00906A11">
      <w:r>
        <w:t>Сводное платежное поручение, платежное поручение.</w:t>
      </w:r>
    </w:p>
    <w:p w:rsidR="00906A11" w:rsidRDefault="00906A11" w:rsidP="00906A11"/>
    <w:p w:rsidR="00906A11" w:rsidRDefault="00906A11" w:rsidP="00906A11">
      <w:r>
        <w:t>2</w:t>
      </w:r>
      <w:r>
        <w:tab/>
        <w:t>Минлигареев Рудольф Миргасимович</w:t>
      </w:r>
      <w:r>
        <w:tab/>
        <w:t xml:space="preserve">Специалист  </w:t>
      </w:r>
    </w:p>
    <w:p w:rsidR="00906A11" w:rsidRDefault="00906A11" w:rsidP="00906A11">
      <w:r>
        <w:t>I категории</w:t>
      </w:r>
      <w:r>
        <w:tab/>
        <w:t>1.</w:t>
      </w:r>
      <w:r>
        <w:tab/>
        <w:t xml:space="preserve">Заявка на кассовый расход; </w:t>
      </w:r>
    </w:p>
    <w:p w:rsidR="00906A11" w:rsidRDefault="00906A11" w:rsidP="00906A11">
      <w:r>
        <w:t>2.</w:t>
      </w:r>
      <w:r>
        <w:tab/>
        <w:t xml:space="preserve">Заявка на получение наличных денег; </w:t>
      </w:r>
    </w:p>
    <w:p w:rsidR="00906A11" w:rsidRDefault="00906A11" w:rsidP="00906A11">
      <w:r>
        <w:t>3.</w:t>
      </w:r>
      <w:r>
        <w:tab/>
        <w:t xml:space="preserve">Заявка на возврат; </w:t>
      </w:r>
    </w:p>
    <w:p w:rsidR="00906A11" w:rsidRDefault="00906A11" w:rsidP="00906A11">
      <w:r>
        <w:t>4.</w:t>
      </w:r>
      <w:r>
        <w:tab/>
        <w:t>Запрос на аннулирование заявки;</w:t>
      </w:r>
    </w:p>
    <w:p w:rsidR="00906A11" w:rsidRDefault="00906A11" w:rsidP="00906A11">
      <w:r>
        <w:t>5.</w:t>
      </w:r>
      <w:r>
        <w:tab/>
        <w:t xml:space="preserve">Уведомление об уточнении вида и принадлежности платежа; </w:t>
      </w:r>
    </w:p>
    <w:p w:rsidR="00906A11" w:rsidRDefault="00906A11" w:rsidP="00906A11">
      <w:r>
        <w:t>6.</w:t>
      </w:r>
      <w:r>
        <w:tab/>
        <w:t xml:space="preserve">Электронные копии документов, подтверждающих возникновение денежного обязательства; </w:t>
      </w:r>
    </w:p>
    <w:p w:rsidR="00906A11" w:rsidRDefault="00906A11" w:rsidP="00906A11">
      <w:r>
        <w:t>7.</w:t>
      </w:r>
      <w:r>
        <w:tab/>
        <w:t xml:space="preserve">Сведения о государственном или муниципальном </w:t>
      </w:r>
      <w:proofErr w:type="gramStart"/>
      <w:r>
        <w:t>контракте</w:t>
      </w:r>
      <w:proofErr w:type="gramEnd"/>
      <w:r>
        <w:t xml:space="preserve"> (его изменении), заключенном государственным или муниципальном заказчиком (Приложение № 1 к постановлению Правительства Российской Федерации от 27.12.2006 № 807); </w:t>
      </w:r>
    </w:p>
    <w:p w:rsidR="00906A11" w:rsidRDefault="00906A11" w:rsidP="00906A11">
      <w:r>
        <w:t>8.</w:t>
      </w:r>
      <w:r>
        <w:tab/>
        <w:t xml:space="preserve">Сведения об исполнении (о прекращении действия) государственного или муниципального контракта (Приложение №2 к постановлению Правительства Российской Федерации от 27.12.2006 № 807); </w:t>
      </w:r>
    </w:p>
    <w:p w:rsidR="00906A11" w:rsidRDefault="00906A11" w:rsidP="00906A11">
      <w:r>
        <w:t>9.</w:t>
      </w:r>
      <w:r>
        <w:tab/>
        <w:t xml:space="preserve">Генеральное разрешение главного распорядителя средств бюджета на осуществление приносящей доход деятельности подведомственными ему учреждениями; </w:t>
      </w:r>
    </w:p>
    <w:p w:rsidR="00906A11" w:rsidRDefault="00906A11" w:rsidP="00906A11">
      <w:r>
        <w:t>10.</w:t>
      </w:r>
      <w:r>
        <w:tab/>
        <w:t xml:space="preserve">Дополнение к Генеральному разрешению на осуществление приносящей доход деятельности; </w:t>
      </w:r>
    </w:p>
    <w:p w:rsidR="00906A11" w:rsidRDefault="00906A11" w:rsidP="00906A11">
      <w:r>
        <w:t>11.</w:t>
      </w:r>
      <w:r>
        <w:tab/>
        <w:t xml:space="preserve">Разрешение на осуществление приносящей доход деятельности; </w:t>
      </w:r>
    </w:p>
    <w:p w:rsidR="00906A11" w:rsidRDefault="00906A11" w:rsidP="00906A11">
      <w:r>
        <w:t>12.</w:t>
      </w:r>
      <w:r>
        <w:tab/>
        <w:t xml:space="preserve">Дополнение к Разрешению на осуществление приносящей доход деятельности; </w:t>
      </w:r>
    </w:p>
    <w:p w:rsidR="00906A11" w:rsidRDefault="00906A11" w:rsidP="00906A11">
      <w:r>
        <w:t>13.</w:t>
      </w:r>
      <w:r>
        <w:tab/>
        <w:t xml:space="preserve">Прогноз отдельных кассовых выплат по расходам бюджета; </w:t>
      </w:r>
    </w:p>
    <w:p w:rsidR="00906A11" w:rsidRDefault="00906A11" w:rsidP="00906A11">
      <w:r>
        <w:t>14.</w:t>
      </w:r>
      <w:r>
        <w:tab/>
        <w:t xml:space="preserve">Справка об изменении росписи доходов и расходов бюджета муниципального образования; </w:t>
      </w:r>
    </w:p>
    <w:p w:rsidR="00906A11" w:rsidRDefault="00906A11" w:rsidP="00906A11">
      <w:r>
        <w:t>15.</w:t>
      </w:r>
      <w:r>
        <w:tab/>
        <w:t xml:space="preserve">Копии документов, служащие основанием для изменения росписи    доходов и расходов бюджета муниципального образования; </w:t>
      </w:r>
    </w:p>
    <w:p w:rsidR="00906A11" w:rsidRDefault="00906A11" w:rsidP="00906A11">
      <w:r>
        <w:lastRenderedPageBreak/>
        <w:t>16.</w:t>
      </w:r>
      <w:r>
        <w:tab/>
        <w:t xml:space="preserve">Справка об изменении росписи  источников финансирования дефицита бюджета; </w:t>
      </w:r>
    </w:p>
    <w:p w:rsidR="00906A11" w:rsidRDefault="00906A11" w:rsidP="00906A11">
      <w:r>
        <w:t>17.</w:t>
      </w:r>
      <w:r>
        <w:tab/>
        <w:t xml:space="preserve">Заявка на изменение сметы доходов и расходов по приносящей доход деятельности; </w:t>
      </w:r>
    </w:p>
    <w:p w:rsidR="00906A11" w:rsidRDefault="00906A11" w:rsidP="00906A11">
      <w:r>
        <w:t>18.</w:t>
      </w:r>
      <w:r>
        <w:tab/>
        <w:t xml:space="preserve">Смета доходов и расходов по приносящей доход деятельности; </w:t>
      </w:r>
    </w:p>
    <w:p w:rsidR="00906A11" w:rsidRDefault="00906A11" w:rsidP="00906A11">
      <w:r>
        <w:t>19.</w:t>
      </w:r>
      <w:r>
        <w:tab/>
        <w:t xml:space="preserve">Роспись доходов и расходов бюджета муниципального образования; </w:t>
      </w:r>
    </w:p>
    <w:p w:rsidR="00906A11" w:rsidRDefault="00906A11" w:rsidP="00906A11">
      <w:r>
        <w:t>20.</w:t>
      </w:r>
      <w:r>
        <w:tab/>
        <w:t xml:space="preserve">Роспись источников финансирования дефицита бюджета; </w:t>
      </w:r>
    </w:p>
    <w:p w:rsidR="00906A11" w:rsidRDefault="00906A11" w:rsidP="00906A11">
      <w:r>
        <w:t>21.</w:t>
      </w:r>
      <w:r>
        <w:tab/>
        <w:t xml:space="preserve">Сведения о принятом бюджетном обязательстве; </w:t>
      </w:r>
    </w:p>
    <w:p w:rsidR="00906A11" w:rsidRDefault="00906A11" w:rsidP="00906A11">
      <w:r>
        <w:t>22.</w:t>
      </w:r>
      <w:r>
        <w:tab/>
        <w:t xml:space="preserve">Заявка на внесение изменений в бюджетное обязательство; </w:t>
      </w:r>
    </w:p>
    <w:p w:rsidR="00906A11" w:rsidRDefault="00906A11" w:rsidP="00906A11">
      <w:r>
        <w:t>23.</w:t>
      </w:r>
      <w:r>
        <w:tab/>
        <w:t xml:space="preserve">Заявка на перерегистрацию бюджетного обязательства; </w:t>
      </w:r>
    </w:p>
    <w:p w:rsidR="00906A11" w:rsidRDefault="00906A11" w:rsidP="00906A11">
      <w:r>
        <w:t>24.</w:t>
      </w:r>
      <w:r>
        <w:tab/>
        <w:t xml:space="preserve">Заявка на включение (изменение) реквизитов участников бюджетного процесса в сводный реестр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бюджета; </w:t>
      </w:r>
    </w:p>
    <w:p w:rsidR="00906A11" w:rsidRDefault="00906A11" w:rsidP="00906A11">
      <w:r>
        <w:t>25.</w:t>
      </w:r>
      <w:r>
        <w:tab/>
        <w:t>Заявка на исключение реквизитов участников бюджетного процесса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бюджета;</w:t>
      </w:r>
    </w:p>
    <w:p w:rsidR="00906A11" w:rsidRDefault="00906A11" w:rsidP="00906A11">
      <w:r>
        <w:t>26.</w:t>
      </w:r>
      <w:r>
        <w:tab/>
        <w:t>Распоряжение на кассовый расход;</w:t>
      </w:r>
    </w:p>
    <w:p w:rsidR="00906A11" w:rsidRDefault="00906A11" w:rsidP="00906A11">
      <w:r>
        <w:t>Сводное платежное поручение, платежное поручение.</w:t>
      </w:r>
    </w:p>
    <w:p w:rsidR="00906A11" w:rsidRDefault="00906A11" w:rsidP="00906A11"/>
    <w:p w:rsidR="00906A11" w:rsidRDefault="00906A11" w:rsidP="00906A11">
      <w:r>
        <w:t>2. Возложить функции и обязанности администратора обмена электронными документами (далее – ЭД) по организации, обеспечению и контролю мероприятий по защите информации на  Минлигареева Рудольфа Миргасимовича специалист 1 категории</w:t>
      </w:r>
    </w:p>
    <w:p w:rsidR="00906A11" w:rsidRDefault="00906A11" w:rsidP="00906A11">
      <w:r>
        <w:t>(Ф.И.О., должность, подразделение)</w:t>
      </w:r>
    </w:p>
    <w:p w:rsidR="00906A11" w:rsidRDefault="00906A11" w:rsidP="00906A11">
      <w:r>
        <w:t>3. Возложить функции и обязанности оператора автоматизированного рабочего места (далее – АРМ) обмена ЭД по обеспечению телекоммуникационного взаимодействия на следующих работников:</w:t>
      </w:r>
    </w:p>
    <w:p w:rsidR="00906A11" w:rsidRDefault="00906A11" w:rsidP="00906A11"/>
    <w:p w:rsidR="00906A11" w:rsidRDefault="00906A11" w:rsidP="00906A11">
      <w:r>
        <w:t xml:space="preserve">№ </w:t>
      </w:r>
      <w:r>
        <w:tab/>
        <w:t>Ф.И.О.</w:t>
      </w:r>
      <w:r>
        <w:tab/>
        <w:t>Должность, подразделение</w:t>
      </w:r>
    </w:p>
    <w:p w:rsidR="00906A11" w:rsidRDefault="00906A11" w:rsidP="00906A11">
      <w:r>
        <w:t>1</w:t>
      </w:r>
      <w:r>
        <w:tab/>
        <w:t xml:space="preserve">Бадамшин Ильдар </w:t>
      </w:r>
      <w:proofErr w:type="spellStart"/>
      <w:r>
        <w:t>Халимович</w:t>
      </w:r>
      <w:proofErr w:type="spellEnd"/>
      <w:r>
        <w:tab/>
        <w:t>И.о. главы сельского поселения</w:t>
      </w:r>
    </w:p>
    <w:p w:rsidR="00906A11" w:rsidRDefault="00906A11" w:rsidP="00906A11">
      <w:r>
        <w:t>2</w:t>
      </w:r>
      <w:r>
        <w:tab/>
        <w:t>Минлигареев Рудольф Миргасимович</w:t>
      </w:r>
      <w:r>
        <w:tab/>
        <w:t>Специалист 1 категории</w:t>
      </w:r>
    </w:p>
    <w:p w:rsidR="00906A11" w:rsidRDefault="00906A11" w:rsidP="00906A11"/>
    <w:p w:rsidR="00906A11" w:rsidRDefault="00906A11" w:rsidP="00906A11">
      <w:r>
        <w:t xml:space="preserve">4. </w:t>
      </w:r>
      <w:proofErr w:type="gramStart"/>
      <w:r>
        <w:t xml:space="preserve">Администратору обмена ЭД провести инструктаж и ознакомить указанных в пунктах 1-3 настоящего приказа работников (должностных лиц) под роспись с инструкцией об организации и </w:t>
      </w:r>
      <w:r>
        <w:lastRenderedPageBreak/>
        <w:t>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</w:t>
      </w:r>
      <w:proofErr w:type="gramEnd"/>
      <w:r>
        <w:t xml:space="preserve"> </w:t>
      </w:r>
      <w:proofErr w:type="gramStart"/>
      <w:r>
        <w:t>13 июня 2001 года № 152, с Положением о порядке организации выдачи и отзыва ключей электронных цифровых подписей уполномоченных лиц исполнительных органов государственной власти Республики Башкортостан, с Правилами организации электронного документооборота исполнительных органов государственной власти Республики Башкортостан с использованием электронной цифровой подписи, с Инструкцией по защите информации при электронном документообороте исполнительных органов государственной власти Республики Башкортостан и с Порядком разрешения конфликтных</w:t>
      </w:r>
      <w:proofErr w:type="gramEnd"/>
      <w:r>
        <w:t xml:space="preserve"> ситуаций, возникающих </w:t>
      </w:r>
    </w:p>
    <w:p w:rsidR="00906A11" w:rsidRDefault="00906A11" w:rsidP="00906A11">
      <w:r>
        <w:t xml:space="preserve">при электронном документообороте исполнительных органов государственной власти Республики Башкортостан, </w:t>
      </w:r>
      <w:proofErr w:type="gramStart"/>
      <w:r>
        <w:t>утвержденными</w:t>
      </w:r>
      <w:proofErr w:type="gramEnd"/>
      <w:r>
        <w:t xml:space="preserve"> постановлением Правительства Республики Башкортостан от ___ ___________ 2008 года № ___.</w:t>
      </w:r>
    </w:p>
    <w:p w:rsidR="00906A11" w:rsidRDefault="00906A11" w:rsidP="00906A11">
      <w:r>
        <w:t xml:space="preserve">5. Указанные в пунктах 1-3 настоящего приказа работники (должностные лица)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906A11" w:rsidRDefault="00906A11" w:rsidP="00906A11">
      <w:r>
        <w:t>сохранение в тайне конфиденциальной информации, ставшей им известной в процессе обмена ЭД с использованием электронной цифровой подписи;</w:t>
      </w:r>
    </w:p>
    <w:p w:rsidR="00906A11" w:rsidRDefault="00906A11" w:rsidP="00906A11">
      <w:r>
        <w:t>сохранение в тайне закрытых ключей электронной цифровой подписи и иной ключевой информации;</w:t>
      </w:r>
    </w:p>
    <w:p w:rsidR="00906A11" w:rsidRDefault="00906A11" w:rsidP="00906A11">
      <w:r>
        <w:t>соблюдение правил эксплуатации средств АРМ обмена ЭД и средств электронной цифровой подписи.</w:t>
      </w:r>
    </w:p>
    <w:p w:rsidR="00906A11" w:rsidRDefault="00906A11" w:rsidP="00906A11">
      <w:r>
        <w:t>6. Создать комиссию в составе:</w:t>
      </w:r>
    </w:p>
    <w:p w:rsidR="00906A11" w:rsidRDefault="00906A11" w:rsidP="00906A11">
      <w:r>
        <w:tab/>
      </w:r>
    </w:p>
    <w:p w:rsidR="00906A11" w:rsidRDefault="00906A11" w:rsidP="00906A11">
      <w:r>
        <w:t xml:space="preserve">председатель комиссии: Бадамшин И. Х.- и.о. главы сельского поселения                  </w:t>
      </w:r>
    </w:p>
    <w:p w:rsidR="00906A11" w:rsidRDefault="00906A11" w:rsidP="00906A11">
      <w:r>
        <w:tab/>
        <w:t>члены комиссии:             Минлигареев Р.М. – специалист I категории</w:t>
      </w:r>
    </w:p>
    <w:p w:rsidR="00906A11" w:rsidRDefault="00906A11" w:rsidP="00906A11">
      <w:r>
        <w:t xml:space="preserve">                                                     </w:t>
      </w:r>
      <w:proofErr w:type="spellStart"/>
      <w:r>
        <w:t>Атнагузина</w:t>
      </w:r>
      <w:proofErr w:type="spellEnd"/>
      <w:r>
        <w:t xml:space="preserve"> О.И.- управляющий делами </w:t>
      </w:r>
    </w:p>
    <w:p w:rsidR="00906A11" w:rsidRDefault="00906A11" w:rsidP="00906A11">
      <w:r>
        <w:t>для проверки:</w:t>
      </w:r>
    </w:p>
    <w:p w:rsidR="00906A11" w:rsidRDefault="00906A11" w:rsidP="00906A11">
      <w:r>
        <w:t>помещений на соответствие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 июня 2001 года № 152;</w:t>
      </w:r>
    </w:p>
    <w:p w:rsidR="00906A11" w:rsidRDefault="00906A11" w:rsidP="00906A11">
      <w:r>
        <w:t>готовности программно-технических средств обмена ЭД, в том числе средств защиты информации АРМ обмена ЭД;</w:t>
      </w:r>
    </w:p>
    <w:p w:rsidR="00906A11" w:rsidRDefault="00906A11" w:rsidP="00906A11">
      <w:r>
        <w:t>наличия нормативной и иной документации, регламентирующей обмен ЭД и использование средств АРМ обмена ЭД;</w:t>
      </w:r>
    </w:p>
    <w:p w:rsidR="00906A11" w:rsidRDefault="00906A11" w:rsidP="00906A11">
      <w:r>
        <w:lastRenderedPageBreak/>
        <w:t>подготовленности администратора обмена ЭД и операторов АРМ обмена ЭД, а также уполномоченных лиц в соответствии с пунктами 1-3 настоящего постановления</w:t>
      </w:r>
    </w:p>
    <w:p w:rsidR="00906A11" w:rsidRDefault="00906A11" w:rsidP="00906A11">
      <w:r>
        <w:t xml:space="preserve">По окончании работы составить акт готовности к обмену ЭД, </w:t>
      </w:r>
      <w:proofErr w:type="gramStart"/>
      <w:r>
        <w:t>подписанными</w:t>
      </w:r>
      <w:proofErr w:type="gramEnd"/>
      <w:r>
        <w:t xml:space="preserve"> электронной цифровой подписью.</w:t>
      </w:r>
    </w:p>
    <w:p w:rsidR="00906A11" w:rsidRDefault="00906A11" w:rsidP="00906A11"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06A11" w:rsidRDefault="00906A11" w:rsidP="00906A11"/>
    <w:p w:rsidR="00906A11" w:rsidRDefault="00906A11" w:rsidP="00906A11"/>
    <w:p w:rsidR="00906A11" w:rsidRDefault="00906A11" w:rsidP="00906A11">
      <w:r>
        <w:t xml:space="preserve">И.о. главы сельского поселения </w:t>
      </w:r>
    </w:p>
    <w:p w:rsidR="00906A11" w:rsidRDefault="00906A11" w:rsidP="00906A11">
      <w:r>
        <w:t>Старотумбагушевский сельсовет                                                     И.Х. Бадамшин</w:t>
      </w:r>
    </w:p>
    <w:p w:rsidR="00906A11" w:rsidRDefault="00906A11" w:rsidP="00906A11"/>
    <w:p w:rsidR="00906A11" w:rsidRDefault="00906A11" w:rsidP="00906A11"/>
    <w:p w:rsidR="00906A11" w:rsidRDefault="00906A11" w:rsidP="00906A11"/>
    <w:p w:rsidR="00000000" w:rsidRDefault="00906A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06A11"/>
    <w:rsid w:val="0090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8442</Characters>
  <Application>Microsoft Office Word</Application>
  <DocSecurity>0</DocSecurity>
  <Lines>70</Lines>
  <Paragraphs>19</Paragraphs>
  <ScaleCrop>false</ScaleCrop>
  <Company>С/с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</cp:revision>
  <dcterms:created xsi:type="dcterms:W3CDTF">2013-03-11T08:36:00Z</dcterms:created>
  <dcterms:modified xsi:type="dcterms:W3CDTF">2013-03-11T08:37:00Z</dcterms:modified>
</cp:coreProperties>
</file>