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10" w:type="dxa"/>
        <w:tblBorders>
          <w:bottom w:val="double" w:sz="6" w:space="0" w:color="auto"/>
        </w:tblBorders>
        <w:tblLayout w:type="fixed"/>
        <w:tblCellMar>
          <w:left w:w="70" w:type="dxa"/>
          <w:right w:w="70" w:type="dxa"/>
        </w:tblCellMar>
        <w:tblLook w:val="04A0"/>
      </w:tblPr>
      <w:tblGrid>
        <w:gridCol w:w="3600"/>
        <w:gridCol w:w="2340"/>
        <w:gridCol w:w="3780"/>
      </w:tblGrid>
      <w:tr w:rsidR="00065AA2" w:rsidRPr="00381ECC" w:rsidTr="00C034C3">
        <w:trPr>
          <w:trHeight w:val="2238"/>
        </w:trPr>
        <w:tc>
          <w:tcPr>
            <w:tcW w:w="3600" w:type="dxa"/>
            <w:tcBorders>
              <w:top w:val="nil"/>
              <w:left w:val="nil"/>
              <w:bottom w:val="double" w:sz="12" w:space="0" w:color="auto"/>
              <w:right w:val="nil"/>
            </w:tcBorders>
            <w:hideMark/>
          </w:tcPr>
          <w:p w:rsidR="00065AA2" w:rsidRDefault="00065AA2" w:rsidP="00C034C3">
            <w:pPr>
              <w:pStyle w:val="1"/>
              <w:spacing w:line="360" w:lineRule="auto"/>
              <w:rPr>
                <w:bCs/>
                <w:sz w:val="16"/>
                <w:szCs w:val="16"/>
              </w:rPr>
            </w:pPr>
            <w:r>
              <w:rPr>
                <w:b w:val="0"/>
                <w:bCs/>
                <w:sz w:val="16"/>
                <w:szCs w:val="16"/>
              </w:rPr>
              <w:t xml:space="preserve">          БАШ</w:t>
            </w:r>
            <w:r>
              <w:rPr>
                <w:rFonts w:ascii="MS Mincho" w:eastAsia="MS Mincho" w:hAnsi="MS Mincho" w:cs="MS Mincho" w:hint="eastAsia"/>
                <w:b w:val="0"/>
                <w:bCs/>
                <w:sz w:val="16"/>
                <w:szCs w:val="16"/>
              </w:rPr>
              <w:t>Ҡ</w:t>
            </w:r>
            <w:r>
              <w:rPr>
                <w:b w:val="0"/>
                <w:bCs/>
                <w:sz w:val="16"/>
                <w:szCs w:val="16"/>
              </w:rPr>
              <w:t>ОРТОСТАН  РЕСПУБЛИКАҺ</w:t>
            </w:r>
            <w:proofErr w:type="gramStart"/>
            <w:r>
              <w:rPr>
                <w:b w:val="0"/>
                <w:bCs/>
                <w:sz w:val="16"/>
                <w:szCs w:val="16"/>
              </w:rPr>
              <w:t>Ы</w:t>
            </w:r>
            <w:proofErr w:type="gramEnd"/>
            <w:r>
              <w:rPr>
                <w:b w:val="0"/>
                <w:bCs/>
                <w:sz w:val="16"/>
                <w:szCs w:val="16"/>
              </w:rPr>
              <w:t xml:space="preserve"> </w:t>
            </w:r>
          </w:p>
          <w:p w:rsidR="00065AA2" w:rsidRDefault="00065AA2" w:rsidP="00C034C3">
            <w:pPr>
              <w:pStyle w:val="1"/>
              <w:spacing w:line="360" w:lineRule="auto"/>
              <w:rPr>
                <w:b w:val="0"/>
                <w:bCs/>
                <w:sz w:val="16"/>
                <w:szCs w:val="16"/>
              </w:rPr>
            </w:pPr>
            <w:r>
              <w:rPr>
                <w:b w:val="0"/>
                <w:bCs/>
                <w:sz w:val="16"/>
                <w:szCs w:val="16"/>
              </w:rPr>
              <w:t xml:space="preserve">              ШАРАН  РАЙОНЫ  </w:t>
            </w:r>
          </w:p>
          <w:p w:rsidR="00065AA2" w:rsidRDefault="00065AA2" w:rsidP="00C034C3">
            <w:pPr>
              <w:pStyle w:val="1"/>
              <w:spacing w:line="360" w:lineRule="auto"/>
              <w:rPr>
                <w:b w:val="0"/>
                <w:bCs/>
                <w:sz w:val="16"/>
                <w:szCs w:val="16"/>
              </w:rPr>
            </w:pPr>
            <w:r>
              <w:rPr>
                <w:b w:val="0"/>
                <w:bCs/>
                <w:sz w:val="16"/>
                <w:szCs w:val="16"/>
              </w:rPr>
              <w:t xml:space="preserve">          МУНИЦИПАЛЬ  РАЙОНЫ</w:t>
            </w:r>
          </w:p>
          <w:p w:rsidR="00065AA2" w:rsidRDefault="00065AA2" w:rsidP="00C034C3">
            <w:pPr>
              <w:pStyle w:val="1"/>
              <w:spacing w:line="360" w:lineRule="auto"/>
              <w:rPr>
                <w:b w:val="0"/>
                <w:bCs/>
                <w:sz w:val="16"/>
                <w:szCs w:val="16"/>
              </w:rPr>
            </w:pPr>
            <w:r>
              <w:rPr>
                <w:b w:val="0"/>
                <w:bCs/>
                <w:sz w:val="16"/>
                <w:szCs w:val="16"/>
              </w:rPr>
              <w:t xml:space="preserve">           </w:t>
            </w:r>
            <w:proofErr w:type="gramStart"/>
            <w:r>
              <w:rPr>
                <w:b w:val="0"/>
                <w:bCs/>
                <w:sz w:val="16"/>
                <w:szCs w:val="16"/>
              </w:rPr>
              <w:t>ИСКЕ</w:t>
            </w:r>
            <w:proofErr w:type="gramEnd"/>
            <w:r>
              <w:rPr>
                <w:b w:val="0"/>
                <w:bCs/>
                <w:sz w:val="16"/>
                <w:szCs w:val="16"/>
              </w:rPr>
              <w:t xml:space="preserve"> ТОМБАҒОШ АУЫЛ СОВЕТЫ</w:t>
            </w:r>
          </w:p>
          <w:p w:rsidR="00065AA2" w:rsidRDefault="00065AA2" w:rsidP="00C034C3">
            <w:pPr>
              <w:pStyle w:val="1"/>
              <w:spacing w:line="360" w:lineRule="auto"/>
              <w:rPr>
                <w:b w:val="0"/>
                <w:bCs/>
                <w:sz w:val="16"/>
                <w:szCs w:val="16"/>
              </w:rPr>
            </w:pPr>
            <w:r>
              <w:rPr>
                <w:b w:val="0"/>
                <w:bCs/>
                <w:sz w:val="16"/>
                <w:szCs w:val="16"/>
              </w:rPr>
              <w:t xml:space="preserve">                 АУЫЛ БИЛӘМӘҺЕ СОВЕТЫ</w:t>
            </w:r>
          </w:p>
          <w:p w:rsidR="00065AA2" w:rsidRDefault="00065AA2" w:rsidP="00C034C3">
            <w:pPr>
              <w:pStyle w:val="1"/>
              <w:spacing w:line="360" w:lineRule="auto"/>
              <w:rPr>
                <w:bCs/>
                <w:sz w:val="18"/>
                <w:szCs w:val="18"/>
              </w:rPr>
            </w:pPr>
            <w:r>
              <w:rPr>
                <w:b w:val="0"/>
                <w:bCs/>
                <w:sz w:val="18"/>
                <w:szCs w:val="18"/>
              </w:rPr>
              <w:t xml:space="preserve">Иске Томбағош </w:t>
            </w:r>
            <w:proofErr w:type="spellStart"/>
            <w:r>
              <w:rPr>
                <w:b w:val="0"/>
                <w:bCs/>
                <w:sz w:val="18"/>
                <w:szCs w:val="18"/>
              </w:rPr>
              <w:t>ауылы</w:t>
            </w:r>
            <w:proofErr w:type="gramStart"/>
            <w:r>
              <w:rPr>
                <w:b w:val="0"/>
                <w:bCs/>
                <w:sz w:val="18"/>
                <w:szCs w:val="18"/>
              </w:rPr>
              <w:t>,т</w:t>
            </w:r>
            <w:proofErr w:type="gramEnd"/>
            <w:r>
              <w:rPr>
                <w:b w:val="0"/>
                <w:bCs/>
                <w:sz w:val="18"/>
                <w:szCs w:val="18"/>
              </w:rPr>
              <w:t>ел</w:t>
            </w:r>
            <w:proofErr w:type="spellEnd"/>
            <w:r>
              <w:rPr>
                <w:b w:val="0"/>
                <w:bCs/>
                <w:sz w:val="18"/>
                <w:szCs w:val="18"/>
              </w:rPr>
              <w:t>(34769) 2-47-19</w:t>
            </w:r>
          </w:p>
        </w:tc>
        <w:tc>
          <w:tcPr>
            <w:tcW w:w="2340" w:type="dxa"/>
            <w:tcBorders>
              <w:top w:val="nil"/>
              <w:left w:val="nil"/>
              <w:bottom w:val="double" w:sz="12" w:space="0" w:color="auto"/>
              <w:right w:val="nil"/>
            </w:tcBorders>
            <w:hideMark/>
          </w:tcPr>
          <w:p w:rsidR="00065AA2" w:rsidRDefault="00065AA2" w:rsidP="00C034C3">
            <w:pPr>
              <w:pStyle w:val="1"/>
              <w:spacing w:line="360" w:lineRule="auto"/>
              <w:rPr>
                <w:bCs/>
                <w:sz w:val="16"/>
                <w:szCs w:val="16"/>
              </w:rPr>
            </w:pPr>
            <w:r>
              <w:rPr>
                <w:b w:val="0"/>
                <w:bCs/>
                <w:sz w:val="16"/>
                <w:szCs w:val="16"/>
              </w:rPr>
              <w:t xml:space="preserve">                                                                                                                                                                                                                                                                                                                                                                              </w:t>
            </w:r>
            <w:r>
              <w:rPr>
                <w:noProof/>
                <w:sz w:val="16"/>
                <w:szCs w:val="16"/>
              </w:rPr>
              <w:drawing>
                <wp:inline distT="0" distB="0" distL="0" distR="0">
                  <wp:extent cx="884555" cy="1132840"/>
                  <wp:effectExtent l="19050" t="0" r="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cstate="print"/>
                          <a:srcRect/>
                          <a:stretch>
                            <a:fillRect/>
                          </a:stretch>
                        </pic:blipFill>
                        <pic:spPr bwMode="auto">
                          <a:xfrm>
                            <a:off x="0" y="0"/>
                            <a:ext cx="884555" cy="1132840"/>
                          </a:xfrm>
                          <a:prstGeom prst="rect">
                            <a:avLst/>
                          </a:prstGeom>
                          <a:noFill/>
                          <a:ln w="9525">
                            <a:noFill/>
                            <a:miter lim="800000"/>
                            <a:headEnd/>
                            <a:tailEnd/>
                          </a:ln>
                        </pic:spPr>
                      </pic:pic>
                    </a:graphicData>
                  </a:graphic>
                </wp:inline>
              </w:drawing>
            </w:r>
          </w:p>
        </w:tc>
        <w:tc>
          <w:tcPr>
            <w:tcW w:w="3780" w:type="dxa"/>
            <w:tcBorders>
              <w:top w:val="nil"/>
              <w:left w:val="nil"/>
              <w:bottom w:val="double" w:sz="12" w:space="0" w:color="auto"/>
              <w:right w:val="nil"/>
            </w:tcBorders>
            <w:hideMark/>
          </w:tcPr>
          <w:p w:rsidR="00065AA2" w:rsidRDefault="00065AA2" w:rsidP="00C034C3">
            <w:pPr>
              <w:pStyle w:val="1"/>
              <w:spacing w:line="360" w:lineRule="auto"/>
              <w:rPr>
                <w:bCs/>
                <w:sz w:val="16"/>
                <w:szCs w:val="16"/>
              </w:rPr>
            </w:pPr>
            <w:r>
              <w:rPr>
                <w:b w:val="0"/>
                <w:bCs/>
                <w:sz w:val="16"/>
                <w:szCs w:val="16"/>
              </w:rPr>
              <w:t>РЕСПУБЛИКА  БАШКОРТОСТАН</w:t>
            </w:r>
          </w:p>
          <w:p w:rsidR="00065AA2" w:rsidRDefault="00065AA2" w:rsidP="00C034C3">
            <w:pPr>
              <w:pStyle w:val="1"/>
              <w:spacing w:line="360" w:lineRule="auto"/>
              <w:rPr>
                <w:b w:val="0"/>
                <w:bCs/>
                <w:sz w:val="16"/>
                <w:szCs w:val="16"/>
              </w:rPr>
            </w:pPr>
            <w:r>
              <w:rPr>
                <w:b w:val="0"/>
                <w:bCs/>
                <w:sz w:val="16"/>
                <w:szCs w:val="16"/>
              </w:rPr>
              <w:t xml:space="preserve">      МУНИЦИПАЛЬНЫЙ РАЙОН</w:t>
            </w:r>
          </w:p>
          <w:p w:rsidR="00065AA2" w:rsidRDefault="00065AA2" w:rsidP="00C034C3">
            <w:pPr>
              <w:pStyle w:val="1"/>
              <w:spacing w:line="360" w:lineRule="auto"/>
              <w:rPr>
                <w:b w:val="0"/>
                <w:bCs/>
                <w:sz w:val="16"/>
                <w:szCs w:val="16"/>
              </w:rPr>
            </w:pPr>
            <w:r>
              <w:rPr>
                <w:b w:val="0"/>
                <w:bCs/>
                <w:sz w:val="16"/>
                <w:szCs w:val="16"/>
              </w:rPr>
              <w:t xml:space="preserve"> ШАРАНСКИЙ РАЙОН</w:t>
            </w:r>
          </w:p>
          <w:p w:rsidR="00065AA2" w:rsidRDefault="00065AA2" w:rsidP="00C034C3">
            <w:pPr>
              <w:pStyle w:val="1"/>
              <w:spacing w:line="360" w:lineRule="auto"/>
              <w:rPr>
                <w:b w:val="0"/>
                <w:bCs/>
                <w:sz w:val="16"/>
                <w:szCs w:val="16"/>
              </w:rPr>
            </w:pPr>
            <w:r>
              <w:rPr>
                <w:b w:val="0"/>
                <w:bCs/>
                <w:sz w:val="16"/>
                <w:szCs w:val="16"/>
              </w:rPr>
              <w:t xml:space="preserve">    СОВЕТ  СЕЛЬСКОГО ПОСЕЛЕНИЯ </w:t>
            </w:r>
          </w:p>
          <w:p w:rsidR="00065AA2" w:rsidRDefault="00065AA2" w:rsidP="00C034C3">
            <w:pPr>
              <w:pStyle w:val="1"/>
              <w:spacing w:line="360" w:lineRule="auto"/>
              <w:rPr>
                <w:b w:val="0"/>
                <w:bCs/>
                <w:sz w:val="16"/>
                <w:szCs w:val="16"/>
              </w:rPr>
            </w:pPr>
            <w:r>
              <w:rPr>
                <w:b w:val="0"/>
                <w:bCs/>
                <w:sz w:val="16"/>
                <w:szCs w:val="16"/>
              </w:rPr>
              <w:t xml:space="preserve"> СТАРОТУМБАГУШЕВСКИЙ СЕЛЬСОВЕТ</w:t>
            </w:r>
          </w:p>
          <w:p w:rsidR="00065AA2" w:rsidRDefault="00065AA2" w:rsidP="00C034C3">
            <w:pPr>
              <w:pStyle w:val="1"/>
              <w:spacing w:line="360" w:lineRule="auto"/>
              <w:rPr>
                <w:bCs/>
                <w:sz w:val="18"/>
                <w:szCs w:val="18"/>
              </w:rPr>
            </w:pPr>
            <w:r>
              <w:rPr>
                <w:b w:val="0"/>
                <w:bCs/>
                <w:sz w:val="18"/>
                <w:szCs w:val="18"/>
              </w:rPr>
              <w:t xml:space="preserve"> с. Старотумбагушево, тел.(34769)  2-47-19</w:t>
            </w:r>
          </w:p>
        </w:tc>
      </w:tr>
    </w:tbl>
    <w:p w:rsidR="00065AA2" w:rsidRDefault="00065AA2" w:rsidP="00065AA2">
      <w:pPr>
        <w:pStyle w:val="a3"/>
        <w:jc w:val="center"/>
      </w:pPr>
    </w:p>
    <w:p w:rsidR="00065AA2" w:rsidRDefault="00065AA2" w:rsidP="00065AA2">
      <w:pPr>
        <w:pStyle w:val="a3"/>
        <w:jc w:val="both"/>
      </w:pPr>
    </w:p>
    <w:p w:rsidR="00C768CF" w:rsidRPr="00FD2FC9" w:rsidRDefault="00065AA2" w:rsidP="00FD2FC9">
      <w:pPr>
        <w:autoSpaceDE w:val="0"/>
        <w:autoSpaceDN w:val="0"/>
        <w:adjustRightInd w:val="0"/>
        <w:ind w:firstLine="748"/>
        <w:jc w:val="both"/>
        <w:rPr>
          <w:rFonts w:ascii="Times New Roman" w:hAnsi="Times New Roman" w:cs="Times New Roman"/>
          <w:color w:val="000000"/>
          <w:sz w:val="28"/>
          <w:szCs w:val="28"/>
        </w:rPr>
      </w:pPr>
      <w:r w:rsidRPr="00FD2FC9">
        <w:rPr>
          <w:rFonts w:ascii="Times New Roman" w:hAnsi="Times New Roman" w:cs="Times New Roman"/>
          <w:sz w:val="28"/>
          <w:szCs w:val="28"/>
        </w:rPr>
        <w:t xml:space="preserve">КАРАР         </w:t>
      </w:r>
      <w:r w:rsidRPr="00FD2FC9">
        <w:rPr>
          <w:rFonts w:ascii="Times New Roman" w:hAnsi="Times New Roman" w:cs="Times New Roman"/>
          <w:sz w:val="28"/>
          <w:szCs w:val="28"/>
        </w:rPr>
        <w:tab/>
      </w:r>
      <w:r w:rsidRPr="00FD2FC9">
        <w:rPr>
          <w:rFonts w:ascii="Times New Roman" w:hAnsi="Times New Roman" w:cs="Times New Roman"/>
          <w:sz w:val="28"/>
          <w:szCs w:val="28"/>
        </w:rPr>
        <w:tab/>
        <w:t xml:space="preserve">                                                РЕШЕНИЕ</w:t>
      </w:r>
    </w:p>
    <w:p w:rsidR="00C768CF" w:rsidRPr="00FD2FC9" w:rsidRDefault="00C768CF" w:rsidP="00FD2FC9">
      <w:pPr>
        <w:autoSpaceDE w:val="0"/>
        <w:autoSpaceDN w:val="0"/>
        <w:adjustRightInd w:val="0"/>
        <w:jc w:val="center"/>
        <w:rPr>
          <w:rFonts w:ascii="Times New Roman" w:hAnsi="Times New Roman" w:cs="Times New Roman"/>
          <w:sz w:val="28"/>
          <w:szCs w:val="28"/>
        </w:rPr>
      </w:pPr>
      <w:r w:rsidRPr="00FD2FC9">
        <w:rPr>
          <w:rFonts w:ascii="Times New Roman" w:hAnsi="Times New Roman" w:cs="Times New Roman"/>
          <w:bCs/>
          <w:sz w:val="28"/>
          <w:szCs w:val="28"/>
        </w:rPr>
        <w:t xml:space="preserve">Об утверждении </w:t>
      </w:r>
      <w:r w:rsidRPr="00FD2FC9">
        <w:rPr>
          <w:rFonts w:ascii="Times New Roman" w:hAnsi="Times New Roman" w:cs="Times New Roman"/>
          <w:sz w:val="28"/>
          <w:szCs w:val="28"/>
        </w:rPr>
        <w:t>Положения о порядке проведения конкурса на замещение должности муниципальной службы в Администрации</w:t>
      </w:r>
      <w:r w:rsidR="00065AA2" w:rsidRPr="00FD2FC9">
        <w:rPr>
          <w:rFonts w:ascii="Times New Roman" w:hAnsi="Times New Roman" w:cs="Times New Roman"/>
          <w:sz w:val="28"/>
          <w:szCs w:val="28"/>
        </w:rPr>
        <w:t xml:space="preserve"> </w:t>
      </w:r>
      <w:r w:rsidR="008E40DE" w:rsidRPr="00FD2FC9">
        <w:rPr>
          <w:rFonts w:ascii="Times New Roman" w:hAnsi="Times New Roman" w:cs="Times New Roman"/>
          <w:sz w:val="28"/>
          <w:szCs w:val="28"/>
        </w:rPr>
        <w:t>сельского  поселения</w:t>
      </w:r>
      <w:r w:rsidR="00090445" w:rsidRPr="00FD2FC9">
        <w:rPr>
          <w:rFonts w:ascii="Times New Roman" w:hAnsi="Times New Roman" w:cs="Times New Roman"/>
          <w:sz w:val="28"/>
          <w:szCs w:val="28"/>
        </w:rPr>
        <w:t xml:space="preserve"> Старотумбагушевский сельсовет муниципального района Шаранский район Республики Башкортостан</w:t>
      </w:r>
    </w:p>
    <w:p w:rsidR="00C768CF" w:rsidRPr="00FD2FC9" w:rsidRDefault="00C768CF" w:rsidP="00FD2FC9">
      <w:pPr>
        <w:autoSpaceDE w:val="0"/>
        <w:autoSpaceDN w:val="0"/>
        <w:adjustRightInd w:val="0"/>
        <w:ind w:firstLine="540"/>
        <w:jc w:val="both"/>
        <w:outlineLvl w:val="0"/>
        <w:rPr>
          <w:rFonts w:ascii="Times New Roman" w:hAnsi="Times New Roman" w:cs="Times New Roman"/>
          <w:sz w:val="28"/>
          <w:szCs w:val="28"/>
        </w:rPr>
      </w:pPr>
      <w:r w:rsidRPr="00FD2FC9">
        <w:rPr>
          <w:rFonts w:ascii="Times New Roman" w:hAnsi="Times New Roman" w:cs="Times New Roman"/>
          <w:sz w:val="28"/>
          <w:szCs w:val="28"/>
        </w:rPr>
        <w:t xml:space="preserve">В соответствии со </w:t>
      </w:r>
      <w:hyperlink r:id="rId5" w:history="1">
        <w:r w:rsidRPr="00FD2FC9">
          <w:rPr>
            <w:rFonts w:ascii="Times New Roman" w:hAnsi="Times New Roman" w:cs="Times New Roman"/>
            <w:sz w:val="28"/>
            <w:szCs w:val="28"/>
          </w:rPr>
          <w:t>статьей 17</w:t>
        </w:r>
      </w:hyperlink>
      <w:r w:rsidRPr="00FD2FC9">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w:t>
      </w:r>
    </w:p>
    <w:p w:rsidR="00C768CF" w:rsidRPr="00FD2FC9" w:rsidRDefault="00065AA2" w:rsidP="00FD2FC9">
      <w:pPr>
        <w:autoSpaceDE w:val="0"/>
        <w:autoSpaceDN w:val="0"/>
        <w:adjustRightInd w:val="0"/>
        <w:jc w:val="both"/>
        <w:outlineLvl w:val="0"/>
        <w:rPr>
          <w:rFonts w:ascii="Times New Roman" w:hAnsi="Times New Roman" w:cs="Times New Roman"/>
          <w:sz w:val="28"/>
          <w:szCs w:val="28"/>
        </w:rPr>
      </w:pPr>
      <w:r w:rsidRPr="00FD2FC9">
        <w:rPr>
          <w:rFonts w:ascii="Times New Roman" w:hAnsi="Times New Roman" w:cs="Times New Roman"/>
          <w:sz w:val="28"/>
          <w:szCs w:val="28"/>
        </w:rPr>
        <w:t>Совет сельского поселения Старотумбагушевский сельсовет муниципального района Шаранский район Республики Башкортостан</w:t>
      </w:r>
      <w:r w:rsidR="00C768CF" w:rsidRPr="00FD2FC9">
        <w:rPr>
          <w:rFonts w:ascii="Times New Roman" w:hAnsi="Times New Roman" w:cs="Times New Roman"/>
          <w:sz w:val="28"/>
          <w:szCs w:val="28"/>
        </w:rPr>
        <w:t xml:space="preserve"> решил:</w:t>
      </w:r>
    </w:p>
    <w:p w:rsidR="00C768CF" w:rsidRPr="00FD2FC9" w:rsidRDefault="00C768CF" w:rsidP="00FD2FC9">
      <w:pPr>
        <w:autoSpaceDE w:val="0"/>
        <w:autoSpaceDN w:val="0"/>
        <w:adjustRightInd w:val="0"/>
        <w:ind w:firstLine="708"/>
        <w:jc w:val="both"/>
        <w:rPr>
          <w:rFonts w:ascii="Times New Roman" w:hAnsi="Times New Roman" w:cs="Times New Roman"/>
          <w:sz w:val="28"/>
          <w:szCs w:val="28"/>
        </w:rPr>
      </w:pPr>
      <w:r w:rsidRPr="00FD2FC9">
        <w:rPr>
          <w:rFonts w:ascii="Times New Roman" w:hAnsi="Times New Roman" w:cs="Times New Roman"/>
          <w:sz w:val="28"/>
          <w:szCs w:val="28"/>
        </w:rPr>
        <w:t xml:space="preserve">1. Утвердить прилагаемое </w:t>
      </w:r>
      <w:hyperlink r:id="rId6" w:history="1">
        <w:r w:rsidRPr="00FD2FC9">
          <w:rPr>
            <w:rFonts w:ascii="Times New Roman" w:hAnsi="Times New Roman" w:cs="Times New Roman"/>
            <w:sz w:val="28"/>
            <w:szCs w:val="28"/>
          </w:rPr>
          <w:t>Положение</w:t>
        </w:r>
      </w:hyperlink>
      <w:r w:rsidRPr="00FD2FC9">
        <w:rPr>
          <w:rFonts w:ascii="Times New Roman" w:hAnsi="Times New Roman" w:cs="Times New Roman"/>
          <w:sz w:val="28"/>
          <w:szCs w:val="28"/>
        </w:rPr>
        <w:t xml:space="preserve"> о порядке проведения конкурса на замещение должности муниципальной службы в Администрации</w:t>
      </w:r>
      <w:r w:rsidR="00D40D1A" w:rsidRPr="00FD2FC9">
        <w:rPr>
          <w:rFonts w:ascii="Times New Roman" w:hAnsi="Times New Roman" w:cs="Times New Roman"/>
          <w:sz w:val="28"/>
          <w:szCs w:val="28"/>
        </w:rPr>
        <w:t xml:space="preserve"> </w:t>
      </w:r>
      <w:r w:rsidR="008E40DE" w:rsidRPr="00FD2FC9">
        <w:rPr>
          <w:rFonts w:ascii="Times New Roman" w:hAnsi="Times New Roman" w:cs="Times New Roman"/>
          <w:sz w:val="28"/>
          <w:szCs w:val="28"/>
        </w:rPr>
        <w:t xml:space="preserve">сельского поселения Старотумбагушевский сельсовет муниципального района Шаранский район Республики Башкортостан </w:t>
      </w:r>
      <w:r w:rsidRPr="00FD2FC9">
        <w:rPr>
          <w:rFonts w:ascii="Times New Roman" w:hAnsi="Times New Roman" w:cs="Times New Roman"/>
          <w:sz w:val="28"/>
          <w:szCs w:val="28"/>
        </w:rPr>
        <w:t xml:space="preserve"> (далее - Положение).</w:t>
      </w:r>
    </w:p>
    <w:p w:rsidR="00C768CF" w:rsidRPr="00FD2FC9" w:rsidRDefault="00C768CF" w:rsidP="00FD2FC9">
      <w:pPr>
        <w:autoSpaceDE w:val="0"/>
        <w:autoSpaceDN w:val="0"/>
        <w:adjustRightInd w:val="0"/>
        <w:ind w:firstLine="540"/>
        <w:jc w:val="both"/>
        <w:outlineLvl w:val="0"/>
        <w:rPr>
          <w:rFonts w:ascii="Times New Roman" w:hAnsi="Times New Roman" w:cs="Times New Roman"/>
          <w:sz w:val="28"/>
          <w:szCs w:val="28"/>
        </w:rPr>
      </w:pPr>
      <w:r w:rsidRPr="00FD2FC9">
        <w:rPr>
          <w:rFonts w:ascii="Times New Roman" w:hAnsi="Times New Roman" w:cs="Times New Roman"/>
          <w:sz w:val="28"/>
          <w:szCs w:val="28"/>
        </w:rPr>
        <w:t xml:space="preserve">2. Признать утратившими силу </w:t>
      </w:r>
      <w:r w:rsidR="00D40D1A" w:rsidRPr="00FD2FC9">
        <w:rPr>
          <w:rFonts w:ascii="Times New Roman" w:hAnsi="Times New Roman" w:cs="Times New Roman"/>
          <w:sz w:val="28"/>
          <w:szCs w:val="28"/>
        </w:rPr>
        <w:t xml:space="preserve"> решение Совета сельского поселения Старотумбагушевский сельсовет муниципального района Шаранский район Республики Башкортостан №84 от 09.07.2008 года</w:t>
      </w:r>
    </w:p>
    <w:p w:rsidR="00FD2FC9" w:rsidRPr="00FD2FC9" w:rsidRDefault="00FD2FC9" w:rsidP="00FD2FC9">
      <w:pPr>
        <w:pStyle w:val="ConsPlusTitle"/>
        <w:widowControl/>
        <w:ind w:left="360"/>
        <w:jc w:val="both"/>
        <w:rPr>
          <w:rFonts w:ascii="Times New Roman" w:hAnsi="Times New Roman" w:cs="Times New Roman"/>
          <w:b w:val="0"/>
          <w:bCs w:val="0"/>
          <w:sz w:val="28"/>
          <w:szCs w:val="28"/>
        </w:rPr>
      </w:pPr>
      <w:r w:rsidRPr="00FD2FC9">
        <w:rPr>
          <w:rFonts w:ascii="Times New Roman" w:hAnsi="Times New Roman" w:cs="Times New Roman"/>
          <w:b w:val="0"/>
          <w:sz w:val="28"/>
          <w:szCs w:val="28"/>
        </w:rPr>
        <w:t>3. Настоящее решение опубликовать в  здании сельской библиотеки д.Старотумбагушево  муниципального района Шаранский район Республики Башкортостан и на официальном сайте http://www.stumbagush.sharan-sovet.ru/</w:t>
      </w:r>
    </w:p>
    <w:p w:rsidR="00C768CF" w:rsidRPr="00FD2FC9" w:rsidRDefault="00C768CF" w:rsidP="00FD2FC9">
      <w:pPr>
        <w:autoSpaceDE w:val="0"/>
        <w:autoSpaceDN w:val="0"/>
        <w:adjustRightInd w:val="0"/>
        <w:ind w:firstLine="540"/>
        <w:jc w:val="both"/>
        <w:outlineLvl w:val="0"/>
        <w:rPr>
          <w:rFonts w:ascii="Times New Roman" w:hAnsi="Times New Roman" w:cs="Times New Roman"/>
          <w:sz w:val="28"/>
          <w:szCs w:val="28"/>
        </w:rPr>
      </w:pPr>
    </w:p>
    <w:p w:rsidR="00FD2FC9" w:rsidRPr="00FD2FC9" w:rsidRDefault="00FD2FC9" w:rsidP="00FD2FC9">
      <w:pPr>
        <w:autoSpaceDE w:val="0"/>
        <w:autoSpaceDN w:val="0"/>
        <w:adjustRightInd w:val="0"/>
        <w:ind w:firstLine="540"/>
        <w:jc w:val="both"/>
        <w:outlineLvl w:val="0"/>
        <w:rPr>
          <w:rFonts w:ascii="Times New Roman" w:hAnsi="Times New Roman" w:cs="Times New Roman"/>
          <w:sz w:val="28"/>
          <w:szCs w:val="28"/>
        </w:rPr>
      </w:pPr>
    </w:p>
    <w:p w:rsidR="00FD2FC9" w:rsidRPr="00FD2FC9" w:rsidRDefault="00FD2FC9" w:rsidP="00FD2FC9">
      <w:pPr>
        <w:autoSpaceDE w:val="0"/>
        <w:autoSpaceDN w:val="0"/>
        <w:adjustRightInd w:val="0"/>
        <w:ind w:firstLine="540"/>
        <w:jc w:val="both"/>
        <w:outlineLvl w:val="0"/>
        <w:rPr>
          <w:rFonts w:ascii="Times New Roman" w:hAnsi="Times New Roman" w:cs="Times New Roman"/>
          <w:sz w:val="28"/>
          <w:szCs w:val="28"/>
        </w:rPr>
      </w:pPr>
      <w:r w:rsidRPr="00FD2FC9">
        <w:rPr>
          <w:rFonts w:ascii="Times New Roman" w:hAnsi="Times New Roman" w:cs="Times New Roman"/>
          <w:sz w:val="28"/>
          <w:szCs w:val="28"/>
        </w:rPr>
        <w:t>И.о. главы сельского поселения                                И.Х. Бадамшин</w:t>
      </w:r>
    </w:p>
    <w:p w:rsidR="00C768CF" w:rsidRDefault="00FD2FC9" w:rsidP="00FD2FC9">
      <w:pPr>
        <w:autoSpaceDE w:val="0"/>
        <w:autoSpaceDN w:val="0"/>
        <w:adjustRightInd w:val="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Д.Старотумбагушево</w:t>
      </w:r>
    </w:p>
    <w:p w:rsidR="00FD2FC9" w:rsidRPr="00FD2FC9" w:rsidRDefault="00FD2FC9" w:rsidP="00FD2FC9">
      <w:pPr>
        <w:autoSpaceDE w:val="0"/>
        <w:autoSpaceDN w:val="0"/>
        <w:adjustRightInd w:val="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№281 от 01,08,20123 года</w:t>
      </w:r>
    </w:p>
    <w:p w:rsidR="00C768CF" w:rsidRDefault="00C768CF" w:rsidP="00C768CF">
      <w:pPr>
        <w:autoSpaceDE w:val="0"/>
        <w:autoSpaceDN w:val="0"/>
        <w:adjustRightInd w:val="0"/>
        <w:ind w:firstLine="748"/>
        <w:jc w:val="both"/>
        <w:rPr>
          <w:color w:val="000000"/>
        </w:rPr>
      </w:pPr>
    </w:p>
    <w:p w:rsidR="00C768CF" w:rsidRPr="006F4D6B" w:rsidRDefault="00C768CF" w:rsidP="00C768CF">
      <w:pPr>
        <w:autoSpaceDE w:val="0"/>
        <w:autoSpaceDN w:val="0"/>
        <w:adjustRightInd w:val="0"/>
        <w:ind w:firstLine="748"/>
        <w:jc w:val="both"/>
        <w:rPr>
          <w:rFonts w:ascii="Times New Roman" w:hAnsi="Times New Roman" w:cs="Times New Roman"/>
          <w:color w:val="000000"/>
        </w:rPr>
      </w:pPr>
    </w:p>
    <w:p w:rsidR="00C768CF" w:rsidRPr="006F4D6B" w:rsidRDefault="00C768CF" w:rsidP="00C768CF">
      <w:pPr>
        <w:autoSpaceDE w:val="0"/>
        <w:autoSpaceDN w:val="0"/>
        <w:adjustRightInd w:val="0"/>
        <w:ind w:left="4862"/>
        <w:jc w:val="both"/>
        <w:rPr>
          <w:rFonts w:ascii="Times New Roman" w:hAnsi="Times New Roman" w:cs="Times New Roman"/>
          <w:color w:val="000000"/>
        </w:rPr>
      </w:pPr>
      <w:r w:rsidRPr="006F4D6B">
        <w:rPr>
          <w:rFonts w:ascii="Times New Roman" w:hAnsi="Times New Roman" w:cs="Times New Roman"/>
          <w:color w:val="000000"/>
        </w:rPr>
        <w:t xml:space="preserve"> УТВЕРЖДЕН</w:t>
      </w:r>
    </w:p>
    <w:p w:rsidR="00C768CF" w:rsidRPr="006F4D6B" w:rsidRDefault="00C768CF" w:rsidP="00C768CF">
      <w:pPr>
        <w:autoSpaceDE w:val="0"/>
        <w:autoSpaceDN w:val="0"/>
        <w:adjustRightInd w:val="0"/>
        <w:ind w:left="4862"/>
        <w:jc w:val="both"/>
        <w:rPr>
          <w:rFonts w:ascii="Times New Roman" w:hAnsi="Times New Roman" w:cs="Times New Roman"/>
          <w:color w:val="000000"/>
        </w:rPr>
      </w:pPr>
      <w:r w:rsidRPr="006F4D6B">
        <w:rPr>
          <w:rFonts w:ascii="Times New Roman" w:hAnsi="Times New Roman" w:cs="Times New Roman"/>
          <w:color w:val="000000"/>
        </w:rPr>
        <w:t xml:space="preserve"> решением Совета сельского поселения </w:t>
      </w:r>
      <w:r w:rsidR="00D71FC6" w:rsidRPr="006F4D6B">
        <w:rPr>
          <w:rFonts w:ascii="Times New Roman" w:hAnsi="Times New Roman" w:cs="Times New Roman"/>
          <w:color w:val="000000"/>
        </w:rPr>
        <w:t xml:space="preserve">Старотумбагушевский </w:t>
      </w:r>
      <w:r w:rsidRPr="006F4D6B">
        <w:rPr>
          <w:rFonts w:ascii="Times New Roman" w:hAnsi="Times New Roman" w:cs="Times New Roman"/>
          <w:color w:val="000000"/>
        </w:rPr>
        <w:t xml:space="preserve">сельсовет муниципального района </w:t>
      </w:r>
      <w:r w:rsidR="00D71FC6" w:rsidRPr="006F4D6B">
        <w:rPr>
          <w:rFonts w:ascii="Times New Roman" w:hAnsi="Times New Roman" w:cs="Times New Roman"/>
          <w:color w:val="000000"/>
        </w:rPr>
        <w:t xml:space="preserve">Шаранский </w:t>
      </w:r>
      <w:r w:rsidRPr="006F4D6B">
        <w:rPr>
          <w:rFonts w:ascii="Times New Roman" w:hAnsi="Times New Roman" w:cs="Times New Roman"/>
          <w:color w:val="000000"/>
        </w:rPr>
        <w:t xml:space="preserve"> район Республики Башкортостан </w:t>
      </w:r>
    </w:p>
    <w:p w:rsidR="00C768CF" w:rsidRPr="006F4D6B" w:rsidRDefault="00C768CF" w:rsidP="00C768CF">
      <w:pPr>
        <w:autoSpaceDE w:val="0"/>
        <w:autoSpaceDN w:val="0"/>
        <w:adjustRightInd w:val="0"/>
        <w:ind w:left="4862"/>
        <w:jc w:val="both"/>
        <w:rPr>
          <w:rFonts w:ascii="Times New Roman" w:hAnsi="Times New Roman" w:cs="Times New Roman"/>
          <w:color w:val="000000"/>
        </w:rPr>
      </w:pPr>
      <w:r w:rsidRPr="006F4D6B">
        <w:rPr>
          <w:rFonts w:ascii="Times New Roman" w:hAnsi="Times New Roman" w:cs="Times New Roman"/>
          <w:color w:val="000000"/>
        </w:rPr>
        <w:t xml:space="preserve">от </w:t>
      </w:r>
      <w:r w:rsidRPr="006F4D6B">
        <w:rPr>
          <w:rFonts w:ascii="Times New Roman" w:hAnsi="Times New Roman" w:cs="Times New Roman"/>
          <w:iCs/>
          <w:color w:val="000000"/>
        </w:rPr>
        <w:t>«</w:t>
      </w:r>
      <w:r w:rsidR="00D71FC6" w:rsidRPr="006F4D6B">
        <w:rPr>
          <w:rFonts w:ascii="Times New Roman" w:hAnsi="Times New Roman" w:cs="Times New Roman"/>
          <w:iCs/>
          <w:color w:val="000000"/>
        </w:rPr>
        <w:t>01</w:t>
      </w:r>
      <w:r w:rsidRPr="006F4D6B">
        <w:rPr>
          <w:rFonts w:ascii="Times New Roman" w:hAnsi="Times New Roman" w:cs="Times New Roman"/>
          <w:iCs/>
          <w:color w:val="000000"/>
        </w:rPr>
        <w:t>»</w:t>
      </w:r>
      <w:r w:rsidR="00D71FC6" w:rsidRPr="006F4D6B">
        <w:rPr>
          <w:rFonts w:ascii="Times New Roman" w:hAnsi="Times New Roman" w:cs="Times New Roman"/>
          <w:iCs/>
          <w:color w:val="000000"/>
        </w:rPr>
        <w:t xml:space="preserve"> августа </w:t>
      </w:r>
      <w:r w:rsidRPr="006F4D6B">
        <w:rPr>
          <w:rFonts w:ascii="Times New Roman" w:hAnsi="Times New Roman" w:cs="Times New Roman"/>
          <w:color w:val="000000"/>
        </w:rPr>
        <w:t xml:space="preserve"> </w:t>
      </w:r>
      <w:smartTag w:uri="urn:schemas-microsoft-com:office:smarttags" w:element="metricconverter">
        <w:smartTagPr>
          <w:attr w:name="ProductID" w:val="2013 г"/>
        </w:smartTagPr>
        <w:r w:rsidRPr="006F4D6B">
          <w:rPr>
            <w:rFonts w:ascii="Times New Roman" w:hAnsi="Times New Roman" w:cs="Times New Roman"/>
            <w:color w:val="000000"/>
          </w:rPr>
          <w:t>2013 г</w:t>
        </w:r>
      </w:smartTag>
      <w:r w:rsidRPr="006F4D6B">
        <w:rPr>
          <w:rFonts w:ascii="Times New Roman" w:hAnsi="Times New Roman" w:cs="Times New Roman"/>
          <w:color w:val="000000"/>
        </w:rPr>
        <w:t xml:space="preserve">. № </w:t>
      </w:r>
      <w:r w:rsidR="00D71FC6" w:rsidRPr="006F4D6B">
        <w:rPr>
          <w:rFonts w:ascii="Times New Roman" w:hAnsi="Times New Roman" w:cs="Times New Roman"/>
          <w:color w:val="000000"/>
        </w:rPr>
        <w:t>281</w:t>
      </w:r>
    </w:p>
    <w:p w:rsidR="00C768CF" w:rsidRPr="006F4D6B" w:rsidRDefault="00C768CF" w:rsidP="00C768CF">
      <w:pPr>
        <w:autoSpaceDE w:val="0"/>
        <w:autoSpaceDN w:val="0"/>
        <w:adjustRightInd w:val="0"/>
        <w:ind w:firstLine="748"/>
        <w:jc w:val="both"/>
        <w:rPr>
          <w:rFonts w:ascii="Times New Roman" w:hAnsi="Times New Roman" w:cs="Times New Roman"/>
          <w:color w:val="000000"/>
        </w:rPr>
      </w:pPr>
    </w:p>
    <w:p w:rsidR="00C768CF" w:rsidRDefault="00C768CF" w:rsidP="00C768CF">
      <w:pPr>
        <w:autoSpaceDE w:val="0"/>
        <w:autoSpaceDN w:val="0"/>
        <w:adjustRightInd w:val="0"/>
        <w:ind w:firstLine="748"/>
        <w:jc w:val="both"/>
        <w:rPr>
          <w:color w:val="000000"/>
        </w:rPr>
      </w:pPr>
    </w:p>
    <w:p w:rsidR="00D71FC6" w:rsidRPr="006F4D6B" w:rsidRDefault="00D71FC6" w:rsidP="00D71FC6">
      <w:pPr>
        <w:pStyle w:val="a7"/>
        <w:jc w:val="center"/>
        <w:rPr>
          <w:rFonts w:ascii="Times New Roman" w:hAnsi="Times New Roman" w:cs="Times New Roman"/>
          <w:sz w:val="28"/>
          <w:szCs w:val="28"/>
        </w:rPr>
      </w:pPr>
      <w:r w:rsidRPr="006F4D6B">
        <w:rPr>
          <w:rFonts w:ascii="Times New Roman" w:hAnsi="Times New Roman" w:cs="Times New Roman"/>
          <w:sz w:val="28"/>
          <w:szCs w:val="28"/>
        </w:rPr>
        <w:t>Положение</w:t>
      </w:r>
    </w:p>
    <w:p w:rsidR="006F4D6B" w:rsidRDefault="00D71FC6" w:rsidP="00D71FC6">
      <w:pPr>
        <w:pStyle w:val="a7"/>
        <w:jc w:val="center"/>
        <w:rPr>
          <w:rFonts w:ascii="Times New Roman" w:hAnsi="Times New Roman" w:cs="Times New Roman"/>
          <w:sz w:val="28"/>
          <w:szCs w:val="28"/>
        </w:rPr>
      </w:pPr>
      <w:r w:rsidRPr="006F4D6B">
        <w:rPr>
          <w:rFonts w:ascii="Times New Roman" w:hAnsi="Times New Roman" w:cs="Times New Roman"/>
          <w:sz w:val="28"/>
          <w:szCs w:val="28"/>
        </w:rPr>
        <w:t xml:space="preserve">о порядке проведения конкурса на замещение должности муниципальной службы в Администрации сельского  поселения </w:t>
      </w:r>
    </w:p>
    <w:p w:rsidR="00D71FC6" w:rsidRPr="006F4D6B" w:rsidRDefault="00D71FC6" w:rsidP="00D71FC6">
      <w:pPr>
        <w:pStyle w:val="a7"/>
        <w:jc w:val="center"/>
        <w:rPr>
          <w:rFonts w:ascii="Times New Roman" w:hAnsi="Times New Roman" w:cs="Times New Roman"/>
          <w:sz w:val="28"/>
          <w:szCs w:val="28"/>
        </w:rPr>
      </w:pPr>
      <w:r w:rsidRPr="006F4D6B">
        <w:rPr>
          <w:rFonts w:ascii="Times New Roman" w:hAnsi="Times New Roman" w:cs="Times New Roman"/>
          <w:sz w:val="28"/>
          <w:szCs w:val="28"/>
        </w:rPr>
        <w:t xml:space="preserve">Старотумбагушевский сельсовет </w:t>
      </w:r>
    </w:p>
    <w:p w:rsidR="00D71FC6" w:rsidRPr="006F4D6B" w:rsidRDefault="00D71FC6" w:rsidP="00D71FC6">
      <w:pPr>
        <w:pStyle w:val="a7"/>
        <w:jc w:val="center"/>
        <w:rPr>
          <w:rFonts w:ascii="Times New Roman" w:hAnsi="Times New Roman" w:cs="Times New Roman"/>
          <w:sz w:val="28"/>
          <w:szCs w:val="28"/>
        </w:rPr>
      </w:pPr>
      <w:r w:rsidRPr="006F4D6B">
        <w:rPr>
          <w:rFonts w:ascii="Times New Roman" w:hAnsi="Times New Roman" w:cs="Times New Roman"/>
          <w:sz w:val="28"/>
          <w:szCs w:val="28"/>
        </w:rPr>
        <w:t>муниципального района Шаранский район Республики Башкортостан</w:t>
      </w:r>
    </w:p>
    <w:p w:rsidR="00C768CF" w:rsidRPr="00D71FC6" w:rsidRDefault="00C768CF" w:rsidP="00D71FC6">
      <w:pPr>
        <w:pStyle w:val="a7"/>
        <w:jc w:val="center"/>
        <w:rPr>
          <w:sz w:val="24"/>
          <w:szCs w:val="24"/>
        </w:rPr>
      </w:pP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1. Настоящим Положением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w:t>
      </w:r>
      <w:r w:rsidR="00D71FC6" w:rsidRPr="006F4D6B">
        <w:rPr>
          <w:rFonts w:ascii="Times New Roman" w:hAnsi="Times New Roman" w:cs="Times New Roman"/>
          <w:sz w:val="28"/>
          <w:szCs w:val="28"/>
        </w:rPr>
        <w:t>сельского поселения Старотумбагушевский сельсовет муниципального района Шаранский район Республики Башкортостан</w:t>
      </w:r>
      <w:r w:rsidRPr="006F4D6B">
        <w:rPr>
          <w:rFonts w:ascii="Times New Roman" w:hAnsi="Times New Roman" w:cs="Times New Roman"/>
          <w:sz w:val="28"/>
          <w:szCs w:val="28"/>
        </w:rPr>
        <w:t xml:space="preserve"> (далее – Администрация). </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2. Конкурс в Администрации  объявляется в соответствии с распоряжением Главы </w:t>
      </w:r>
      <w:r w:rsidR="00D71FC6" w:rsidRPr="006F4D6B">
        <w:rPr>
          <w:rFonts w:ascii="Times New Roman" w:hAnsi="Times New Roman" w:cs="Times New Roman"/>
          <w:sz w:val="28"/>
          <w:szCs w:val="28"/>
        </w:rPr>
        <w:t xml:space="preserve">сельского поселения Старотумбагушевский сельсовет муниципального района Шаранский район Республики Башкортостан </w:t>
      </w:r>
      <w:r w:rsidRPr="006F4D6B">
        <w:rPr>
          <w:rFonts w:ascii="Times New Roman" w:hAnsi="Times New Roman" w:cs="Times New Roman"/>
          <w:sz w:val="28"/>
          <w:szCs w:val="28"/>
        </w:rPr>
        <w:t xml:space="preserve"> (далее Глава)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3. Конкурс не проводится:</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1) при заключении срочного трудового договора;</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2) при назначении муниципального служащего на иную должность муниципальной службы в случаях:</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lastRenderedPageBreak/>
        <w:t>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б) предоставления муниципальному служащему с учетом уровня его квалификации, профессионального образования и стажа муниципальной </w:t>
      </w:r>
      <w:proofErr w:type="gramStart"/>
      <w:r w:rsidRPr="006F4D6B">
        <w:rPr>
          <w:rFonts w:ascii="Times New Roman" w:hAnsi="Times New Roman" w:cs="Times New Roman"/>
          <w:sz w:val="28"/>
          <w:szCs w:val="28"/>
        </w:rPr>
        <w:t>службы возможности замещения иной должности муниципальной службы</w:t>
      </w:r>
      <w:proofErr w:type="gramEnd"/>
      <w:r w:rsidRPr="006F4D6B">
        <w:rPr>
          <w:rFonts w:ascii="Times New Roman" w:hAnsi="Times New Roman" w:cs="Times New Roman"/>
          <w:sz w:val="28"/>
          <w:szCs w:val="28"/>
        </w:rPr>
        <w:t xml:space="preserve"> в связи с сокращением должности муниципальной службы, замещаемой муниципальным служащим;</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4. Конкурс может не проводиться:</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б) при назначении на должности муниципальной службы, относящиеся к группе младших должностей муниципальной  службы, по решению Главы.</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w:t>
      </w:r>
      <w:hyperlink r:id="rId7" w:history="1">
        <w:proofErr w:type="gramStart"/>
        <w:r w:rsidRPr="006F4D6B">
          <w:rPr>
            <w:rFonts w:ascii="Times New Roman" w:hAnsi="Times New Roman" w:cs="Times New Roman"/>
            <w:sz w:val="28"/>
            <w:szCs w:val="28"/>
          </w:rPr>
          <w:t>закон</w:t>
        </w:r>
        <w:proofErr w:type="gramEnd"/>
      </w:hyperlink>
      <w:r w:rsidRPr="006F4D6B">
        <w:rPr>
          <w:rFonts w:ascii="Times New Roman" w:hAnsi="Times New Roman" w:cs="Times New Roman"/>
          <w:sz w:val="28"/>
          <w:szCs w:val="28"/>
        </w:rPr>
        <w:t>а от 2 марта 2007 года N 25-ФЗ «О муниципальной службе в Российской Федерации» для замещения должностей муниципальной службы.</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6. Конкурс проводится в два этапа. </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На первом этапе Администрация не </w:t>
      </w:r>
      <w:proofErr w:type="gramStart"/>
      <w:r w:rsidRPr="006F4D6B">
        <w:rPr>
          <w:rFonts w:ascii="Times New Roman" w:hAnsi="Times New Roman" w:cs="Times New Roman"/>
          <w:sz w:val="28"/>
          <w:szCs w:val="28"/>
        </w:rPr>
        <w:t>позднее</w:t>
      </w:r>
      <w:proofErr w:type="gramEnd"/>
      <w:r w:rsidRPr="006F4D6B">
        <w:rPr>
          <w:rFonts w:ascii="Times New Roman" w:hAnsi="Times New Roman" w:cs="Times New Roman"/>
          <w:sz w:val="28"/>
          <w:szCs w:val="28"/>
        </w:rPr>
        <w:t xml:space="preserve"> чем за 30 дней до дня проведения конкурса публикует в газете </w:t>
      </w:r>
      <w:r w:rsidR="00D71FC6" w:rsidRPr="006F4D6B">
        <w:rPr>
          <w:rFonts w:ascii="Times New Roman" w:hAnsi="Times New Roman" w:cs="Times New Roman"/>
          <w:sz w:val="28"/>
          <w:szCs w:val="28"/>
        </w:rPr>
        <w:t>«Шаранские просторы» О</w:t>
      </w:r>
      <w:r w:rsidRPr="006F4D6B">
        <w:rPr>
          <w:rFonts w:ascii="Times New Roman" w:hAnsi="Times New Roman" w:cs="Times New Roman"/>
          <w:sz w:val="28"/>
          <w:szCs w:val="28"/>
        </w:rPr>
        <w:t xml:space="preserve">бъявление </w:t>
      </w:r>
      <w:r w:rsidRPr="006F4D6B">
        <w:rPr>
          <w:rFonts w:ascii="Times New Roman" w:hAnsi="Times New Roman" w:cs="Times New Roman"/>
          <w:sz w:val="28"/>
          <w:szCs w:val="28"/>
        </w:rPr>
        <w:lastRenderedPageBreak/>
        <w:t>об условиях конкурса, сведения о дате, времени и месте его проведения, а также проект трудового договора.</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r:id="rId8" w:history="1">
        <w:r w:rsidRPr="006F4D6B">
          <w:rPr>
            <w:rFonts w:ascii="Times New Roman" w:hAnsi="Times New Roman" w:cs="Times New Roman"/>
            <w:sz w:val="28"/>
            <w:szCs w:val="28"/>
          </w:rPr>
          <w:t>пунктом 7</w:t>
        </w:r>
      </w:hyperlink>
      <w:r w:rsidRPr="006F4D6B">
        <w:rPr>
          <w:rFonts w:ascii="Times New Roman" w:hAnsi="Times New Roman" w:cs="Times New Roman"/>
          <w:sz w:val="28"/>
          <w:szCs w:val="28"/>
        </w:rPr>
        <w:t xml:space="preserve"> 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 Объявление о приеме документов для участия в конкурсе и информация о конкурсе также могут размещаться на официальном сайте Администрации в сети Интернет.</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7. Гражданин Российской Федерации, изъявивший желание участвовать в конкурсе, представляет в орган местного самоуправления:</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1) личное заявление с просьбой об участии в конкурсе;</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2) собственноручно заполненную и подписанную анкету </w:t>
      </w:r>
      <w:proofErr w:type="gramStart"/>
      <w:r w:rsidRPr="006F4D6B">
        <w:rPr>
          <w:rFonts w:ascii="Times New Roman" w:hAnsi="Times New Roman" w:cs="Times New Roman"/>
          <w:sz w:val="28"/>
          <w:szCs w:val="28"/>
        </w:rPr>
        <w:t>по</w:t>
      </w:r>
      <w:proofErr w:type="gramEnd"/>
      <w:r w:rsidRPr="006F4D6B">
        <w:rPr>
          <w:rFonts w:ascii="Times New Roman" w:hAnsi="Times New Roman" w:cs="Times New Roman"/>
          <w:sz w:val="28"/>
          <w:szCs w:val="28"/>
        </w:rPr>
        <w:t xml:space="preserve"> </w:t>
      </w:r>
      <w:hyperlink r:id="rId9" w:history="1">
        <w:proofErr w:type="gramStart"/>
        <w:r w:rsidRPr="006F4D6B">
          <w:rPr>
            <w:rFonts w:ascii="Times New Roman" w:hAnsi="Times New Roman" w:cs="Times New Roman"/>
            <w:sz w:val="28"/>
            <w:szCs w:val="28"/>
          </w:rPr>
          <w:t>форм</w:t>
        </w:r>
        <w:proofErr w:type="gramEnd"/>
      </w:hyperlink>
      <w:r w:rsidRPr="006F4D6B">
        <w:rPr>
          <w:rFonts w:ascii="Times New Roman" w:hAnsi="Times New Roman" w:cs="Times New Roman"/>
          <w:sz w:val="28"/>
          <w:szCs w:val="28"/>
        </w:rPr>
        <w:t>е, утвержденной распоряжением Правительства Российской Федерации от 26 мая 2005 года N 667-р;</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4) документы, подтверждающие необходимое профессиональное образование, стаж работы и квалификацию:</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б)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lastRenderedPageBreak/>
        <w:t>6) копию свидетельства о постановке физического лица на учет в налоговом органе по месту жительства на территории Российской Федерации;</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7) копии документов воинского учета - для военнообязанных и лиц, подлежащих призыву на военную службу;</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w:t>
      </w:r>
      <w:proofErr w:type="spellStart"/>
      <w:r w:rsidRPr="006F4D6B">
        <w:rPr>
          <w:rFonts w:ascii="Times New Roman" w:hAnsi="Times New Roman" w:cs="Times New Roman"/>
          <w:sz w:val="28"/>
          <w:szCs w:val="28"/>
        </w:rPr>
        <w:t>Минздравсоцразвития</w:t>
      </w:r>
      <w:proofErr w:type="spellEnd"/>
      <w:r w:rsidRPr="006F4D6B">
        <w:rPr>
          <w:rFonts w:ascii="Times New Roman" w:hAnsi="Times New Roman" w:cs="Times New Roman"/>
          <w:sz w:val="28"/>
          <w:szCs w:val="28"/>
        </w:rPr>
        <w:t xml:space="preserve"> Российской Федерации от 14 декабря 2009 года № 984н форме;</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8. Муниципальный служащий Администрации, изъявивший желание участвовать в конкурсе подает заявление на имя Главы. Кадровая служба Администрации способствует ему в получении документов, необходимых для участия в конкурсе.</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9. С согласия гражданина (муниципального служащего) проводится процедура оформления его допуска к </w:t>
      </w:r>
      <w:hyperlink r:id="rId10" w:history="1">
        <w:r w:rsidRPr="006F4D6B">
          <w:rPr>
            <w:rFonts w:ascii="Times New Roman" w:hAnsi="Times New Roman" w:cs="Times New Roman"/>
            <w:sz w:val="28"/>
            <w:szCs w:val="28"/>
          </w:rPr>
          <w:t>сведениям</w:t>
        </w:r>
      </w:hyperlink>
      <w:r w:rsidRPr="006F4D6B">
        <w:rPr>
          <w:rFonts w:ascii="Times New Roman" w:hAnsi="Times New Roman" w:cs="Times New Roman"/>
          <w:sz w:val="28"/>
          <w:szCs w:val="28"/>
        </w:rPr>
        <w:t>,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Достоверность сведений, представленных гражданином (муниципальным служащим), подлежит проверке.</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11" w:history="1">
        <w:r w:rsidRPr="006F4D6B">
          <w:rPr>
            <w:rFonts w:ascii="Times New Roman" w:hAnsi="Times New Roman" w:cs="Times New Roman"/>
            <w:sz w:val="28"/>
            <w:szCs w:val="28"/>
          </w:rPr>
          <w:t>ограничениями</w:t>
        </w:r>
      </w:hyperlink>
      <w:r w:rsidRPr="006F4D6B">
        <w:rPr>
          <w:rFonts w:ascii="Times New Roman" w:hAnsi="Times New Roman" w:cs="Times New Roman"/>
          <w:sz w:val="28"/>
          <w:szCs w:val="28"/>
        </w:rPr>
        <w:t xml:space="preserve">, установленными  статьей 13 Федерального </w:t>
      </w:r>
      <w:hyperlink r:id="rId12" w:history="1">
        <w:proofErr w:type="gramStart"/>
        <w:r w:rsidRPr="006F4D6B">
          <w:rPr>
            <w:rFonts w:ascii="Times New Roman" w:hAnsi="Times New Roman" w:cs="Times New Roman"/>
            <w:sz w:val="28"/>
            <w:szCs w:val="28"/>
          </w:rPr>
          <w:t>закон</w:t>
        </w:r>
        <w:proofErr w:type="gramEnd"/>
      </w:hyperlink>
      <w:r w:rsidRPr="006F4D6B">
        <w:rPr>
          <w:rFonts w:ascii="Times New Roman" w:hAnsi="Times New Roman" w:cs="Times New Roman"/>
          <w:sz w:val="28"/>
          <w:szCs w:val="28"/>
        </w:rPr>
        <w:t>а от 2 марта 2007 года N 25-ФЗ «О муниципальной службе в Российской Федерации» для поступления на муниципальную службу и ее прохождения.</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11. Документы, указанные в </w:t>
      </w:r>
      <w:hyperlink r:id="rId13" w:history="1">
        <w:r w:rsidRPr="006F4D6B">
          <w:rPr>
            <w:rFonts w:ascii="Times New Roman" w:hAnsi="Times New Roman" w:cs="Times New Roman"/>
            <w:sz w:val="28"/>
            <w:szCs w:val="28"/>
          </w:rPr>
          <w:t>пунктах 7</w:t>
        </w:r>
      </w:hyperlink>
      <w:r w:rsidRPr="006F4D6B">
        <w:rPr>
          <w:rFonts w:ascii="Times New Roman" w:hAnsi="Times New Roman" w:cs="Times New Roman"/>
          <w:sz w:val="28"/>
          <w:szCs w:val="28"/>
        </w:rPr>
        <w:t xml:space="preserve"> и </w:t>
      </w:r>
      <w:hyperlink r:id="rId14" w:history="1">
        <w:r w:rsidRPr="006F4D6B">
          <w:rPr>
            <w:rFonts w:ascii="Times New Roman" w:hAnsi="Times New Roman" w:cs="Times New Roman"/>
            <w:sz w:val="28"/>
            <w:szCs w:val="28"/>
          </w:rPr>
          <w:t>8</w:t>
        </w:r>
      </w:hyperlink>
      <w:r w:rsidRPr="006F4D6B">
        <w:rPr>
          <w:rFonts w:ascii="Times New Roman" w:hAnsi="Times New Roman" w:cs="Times New Roman"/>
          <w:sz w:val="28"/>
          <w:szCs w:val="28"/>
        </w:rPr>
        <w:t xml:space="preserve"> настоящего Положения, представляются в государственный орган в течение 25 дней со дня объявления об их приеме.</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Несвоевременное представление документов, представление их не в полном объеме или с нарушением правил оформления являются основанием для </w:t>
      </w:r>
      <w:r w:rsidRPr="006F4D6B">
        <w:rPr>
          <w:rFonts w:ascii="Times New Roman" w:hAnsi="Times New Roman" w:cs="Times New Roman"/>
          <w:sz w:val="28"/>
          <w:szCs w:val="28"/>
        </w:rPr>
        <w:lastRenderedPageBreak/>
        <w:t>отказа гражданину в допуске к участию в конкурсе, о чем гражданину сообщается в письменной форме  в течение 3 дней с момента подачи документов.</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12. Решение о дате, месте и времени проведения второго этапа конкурса принимается Главой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15" w:history="1">
        <w:r w:rsidRPr="006F4D6B">
          <w:rPr>
            <w:rFonts w:ascii="Times New Roman" w:hAnsi="Times New Roman" w:cs="Times New Roman"/>
            <w:sz w:val="28"/>
            <w:szCs w:val="28"/>
          </w:rPr>
          <w:t>сведениям</w:t>
        </w:r>
      </w:hyperlink>
      <w:r w:rsidRPr="006F4D6B">
        <w:rPr>
          <w:rFonts w:ascii="Times New Roman" w:hAnsi="Times New Roman" w:cs="Times New Roman"/>
          <w:sz w:val="28"/>
          <w:szCs w:val="28"/>
        </w:rPr>
        <w:t>, составляющим государственную и иную охраняемую законом тайну.</w:t>
      </w:r>
    </w:p>
    <w:p w:rsidR="00C768CF" w:rsidRPr="006F4D6B" w:rsidRDefault="00C768CF" w:rsidP="006F4D6B">
      <w:pPr>
        <w:jc w:val="both"/>
        <w:rPr>
          <w:rFonts w:ascii="Times New Roman" w:hAnsi="Times New Roman" w:cs="Times New Roman"/>
          <w:sz w:val="28"/>
          <w:szCs w:val="28"/>
        </w:rPr>
      </w:pPr>
      <w:proofErr w:type="gramStart"/>
      <w:r w:rsidRPr="006F4D6B">
        <w:rPr>
          <w:rFonts w:ascii="Times New Roman" w:hAnsi="Times New Roman" w:cs="Times New Roman"/>
          <w:sz w:val="28"/>
          <w:szCs w:val="28"/>
        </w:rP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roofErr w:type="gramEnd"/>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13.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6" w:history="1">
        <w:r w:rsidRPr="006F4D6B">
          <w:rPr>
            <w:rFonts w:ascii="Times New Roman" w:hAnsi="Times New Roman" w:cs="Times New Roman"/>
            <w:sz w:val="28"/>
            <w:szCs w:val="28"/>
          </w:rPr>
          <w:t>законодательством</w:t>
        </w:r>
      </w:hyperlink>
      <w:r w:rsidRPr="006F4D6B">
        <w:rPr>
          <w:rFonts w:ascii="Times New Roman" w:hAnsi="Times New Roman" w:cs="Times New Roman"/>
          <w:sz w:val="28"/>
          <w:szCs w:val="28"/>
        </w:rPr>
        <w:t xml:space="preserve"> Российской Федерации.</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14. Глава не </w:t>
      </w:r>
      <w:proofErr w:type="gramStart"/>
      <w:r w:rsidRPr="006F4D6B">
        <w:rPr>
          <w:rFonts w:ascii="Times New Roman" w:hAnsi="Times New Roman" w:cs="Times New Roman"/>
          <w:sz w:val="28"/>
          <w:szCs w:val="28"/>
        </w:rPr>
        <w:t>позднее</w:t>
      </w:r>
      <w:proofErr w:type="gramEnd"/>
      <w:r w:rsidRPr="006F4D6B">
        <w:rPr>
          <w:rFonts w:ascii="Times New Roman" w:hAnsi="Times New Roman" w:cs="Times New Roman"/>
          <w:sz w:val="28"/>
          <w:szCs w:val="28"/>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При проведении конкурса кандидатам гарантируется равенство прав в соответствии с </w:t>
      </w:r>
      <w:hyperlink r:id="rId17" w:history="1">
        <w:r w:rsidRPr="006F4D6B">
          <w:rPr>
            <w:rFonts w:ascii="Times New Roman" w:hAnsi="Times New Roman" w:cs="Times New Roman"/>
            <w:sz w:val="28"/>
            <w:szCs w:val="28"/>
          </w:rPr>
          <w:t>Конституцией</w:t>
        </w:r>
      </w:hyperlink>
      <w:r w:rsidRPr="006F4D6B">
        <w:rPr>
          <w:rFonts w:ascii="Times New Roman" w:hAnsi="Times New Roman" w:cs="Times New Roman"/>
          <w:sz w:val="28"/>
          <w:szCs w:val="28"/>
        </w:rPr>
        <w:t xml:space="preserve"> Российской Федерации и федеральными законами.</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может принять решение о проведении повторного конкурса.</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16. Для проведения конкурса распоряжением Администрации образуется конкурсная комиссия, действующая на постоянной основе. </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17. Состав конкурсной комиссии определяется распоряжением Администрации.</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lastRenderedPageBreak/>
        <w:t>В состав конкурсной комиссии включаются Глава,  уполномоченные им муниципальные служащие, представители научных и образовательных учреждений, других организаций, приглашаемые по запросу Главы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8" w:history="1">
        <w:r w:rsidRPr="006F4D6B">
          <w:rPr>
            <w:rFonts w:ascii="Times New Roman" w:hAnsi="Times New Roman" w:cs="Times New Roman"/>
            <w:sz w:val="28"/>
            <w:szCs w:val="28"/>
          </w:rPr>
          <w:t>законодательства</w:t>
        </w:r>
      </w:hyperlink>
      <w:r w:rsidRPr="006F4D6B">
        <w:rPr>
          <w:rFonts w:ascii="Times New Roman" w:hAnsi="Times New Roman" w:cs="Times New Roman"/>
          <w:sz w:val="28"/>
          <w:szCs w:val="28"/>
        </w:rPr>
        <w:t xml:space="preserve"> Российской Федерации о государственной тайне.</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18. Конкурсная комиссия состоит из председателя, заместителя  председателя, секретаря и членов комиссии, общим численным составом 5 человек. </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768CF" w:rsidRPr="006F4D6B" w:rsidRDefault="00C768CF" w:rsidP="006F4D6B">
      <w:pPr>
        <w:jc w:val="both"/>
        <w:rPr>
          <w:rFonts w:ascii="Times New Roman" w:hAnsi="Times New Roman" w:cs="Times New Roman"/>
          <w:sz w:val="28"/>
          <w:szCs w:val="28"/>
        </w:rPr>
      </w:pPr>
      <w:proofErr w:type="gramStart"/>
      <w:r w:rsidRPr="006F4D6B">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6F4D6B">
        <w:rPr>
          <w:rFonts w:ascii="Times New Roman" w:hAnsi="Times New Roman" w:cs="Times New Roman"/>
          <w:sz w:val="28"/>
          <w:szCs w:val="28"/>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lastRenderedPageBreak/>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w:t>
      </w:r>
      <w:hyperlink r:id="rId19" w:history="1">
        <w:r w:rsidRPr="006F4D6B">
          <w:rPr>
            <w:rFonts w:ascii="Times New Roman" w:hAnsi="Times New Roman" w:cs="Times New Roman"/>
            <w:sz w:val="28"/>
            <w:szCs w:val="28"/>
          </w:rPr>
          <w:t>законодательством</w:t>
        </w:r>
      </w:hyperlink>
      <w:r w:rsidRPr="006F4D6B">
        <w:rPr>
          <w:rFonts w:ascii="Times New Roman" w:hAnsi="Times New Roman" w:cs="Times New Roman"/>
          <w:sz w:val="28"/>
          <w:szCs w:val="28"/>
        </w:rPr>
        <w:t xml:space="preserve"> Российской Федерации о муниципальной службе.</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20. Заседание конкурсной комиссии проводится при наличии не менее двух кандидатов.</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При равенстве голосов решающим является голос председателя конкурсной комиссии.</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23. По результатам конкурса в течение 14 рабочих дней издается распоряжение Главы о назначении победителя конкурса на вакантную должность муниципальной службы и заключается трудовой договор с победителем конкурса.</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24. Сообщения о результатах конкурса направляются в письменной форме кандидатам в 7-дневный срок со дня его завершения. </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Информация о результатах конкурса также размещается в указанный срок  в газете  </w:t>
      </w:r>
      <w:r w:rsidR="00D71FC6" w:rsidRPr="006F4D6B">
        <w:rPr>
          <w:rFonts w:ascii="Times New Roman" w:hAnsi="Times New Roman" w:cs="Times New Roman"/>
          <w:sz w:val="28"/>
          <w:szCs w:val="28"/>
        </w:rPr>
        <w:t>«Шаранские просторы»</w:t>
      </w:r>
    </w:p>
    <w:p w:rsidR="00C768CF" w:rsidRPr="006F4D6B" w:rsidRDefault="00D71FC6" w:rsidP="006F4D6B">
      <w:pPr>
        <w:jc w:val="both"/>
        <w:rPr>
          <w:rFonts w:ascii="Times New Roman" w:hAnsi="Times New Roman" w:cs="Times New Roman"/>
          <w:sz w:val="28"/>
          <w:szCs w:val="28"/>
        </w:rPr>
      </w:pPr>
      <w:r w:rsidRPr="006F4D6B">
        <w:rPr>
          <w:rFonts w:ascii="Times New Roman" w:hAnsi="Times New Roman" w:cs="Times New Roman"/>
          <w:sz w:val="28"/>
          <w:szCs w:val="28"/>
        </w:rPr>
        <w:t>И</w:t>
      </w:r>
      <w:r w:rsidR="00C768CF" w:rsidRPr="006F4D6B">
        <w:rPr>
          <w:rFonts w:ascii="Times New Roman" w:hAnsi="Times New Roman" w:cs="Times New Roman"/>
          <w:sz w:val="28"/>
          <w:szCs w:val="28"/>
        </w:rPr>
        <w:t>нформация о результатах конкурса также  может размещаться на официальном сайте Администрации в сети Интернет.</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письменному заявлению в течение трех лет со дня завершения конкурса. До истечения </w:t>
      </w:r>
      <w:r w:rsidRPr="006F4D6B">
        <w:rPr>
          <w:rFonts w:ascii="Times New Roman" w:hAnsi="Times New Roman" w:cs="Times New Roman"/>
          <w:sz w:val="28"/>
          <w:szCs w:val="28"/>
        </w:rPr>
        <w:lastRenderedPageBreak/>
        <w:t>этого срока документы хранятся в архиве Администрации, после чего подлежат уничтожению.</w:t>
      </w:r>
    </w:p>
    <w:p w:rsidR="00C768CF"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F4D6B">
        <w:rPr>
          <w:rFonts w:ascii="Times New Roman" w:hAnsi="Times New Roman" w:cs="Times New Roman"/>
          <w:sz w:val="28"/>
          <w:szCs w:val="28"/>
        </w:rPr>
        <w:t>дств св</w:t>
      </w:r>
      <w:proofErr w:type="gramEnd"/>
      <w:r w:rsidRPr="006F4D6B">
        <w:rPr>
          <w:rFonts w:ascii="Times New Roman" w:hAnsi="Times New Roman" w:cs="Times New Roman"/>
          <w:sz w:val="28"/>
          <w:szCs w:val="28"/>
        </w:rPr>
        <w:t>язи и другие), осуществляются кандидатами за счет собственных средств.</w:t>
      </w:r>
    </w:p>
    <w:p w:rsidR="00536391" w:rsidRPr="006F4D6B" w:rsidRDefault="00C768CF" w:rsidP="006F4D6B">
      <w:pPr>
        <w:jc w:val="both"/>
        <w:rPr>
          <w:rFonts w:ascii="Times New Roman" w:hAnsi="Times New Roman" w:cs="Times New Roman"/>
          <w:sz w:val="28"/>
          <w:szCs w:val="28"/>
        </w:rPr>
      </w:pPr>
      <w:r w:rsidRPr="006F4D6B">
        <w:rPr>
          <w:rFonts w:ascii="Times New Roman" w:hAnsi="Times New Roman" w:cs="Times New Roman"/>
          <w:sz w:val="28"/>
          <w:szCs w:val="28"/>
        </w:rPr>
        <w:t xml:space="preserve">27. Кандидат вправе обжаловать решение конкурсной комиссии в соответствии с </w:t>
      </w:r>
      <w:hyperlink r:id="rId20" w:history="1">
        <w:r w:rsidRPr="006F4D6B">
          <w:rPr>
            <w:rFonts w:ascii="Times New Roman" w:hAnsi="Times New Roman" w:cs="Times New Roman"/>
            <w:sz w:val="28"/>
            <w:szCs w:val="28"/>
          </w:rPr>
          <w:t>законодательством</w:t>
        </w:r>
      </w:hyperlink>
      <w:r w:rsidRPr="006F4D6B">
        <w:rPr>
          <w:rFonts w:ascii="Times New Roman" w:hAnsi="Times New Roman" w:cs="Times New Roman"/>
          <w:sz w:val="28"/>
          <w:szCs w:val="28"/>
        </w:rPr>
        <w:t xml:space="preserve"> Российской Федерации.</w:t>
      </w:r>
    </w:p>
    <w:sectPr w:rsidR="00536391" w:rsidRPr="006F4D6B" w:rsidSect="001C0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68CF"/>
    <w:rsid w:val="00065AA2"/>
    <w:rsid w:val="00090445"/>
    <w:rsid w:val="002228DB"/>
    <w:rsid w:val="00536391"/>
    <w:rsid w:val="006F4D6B"/>
    <w:rsid w:val="008974CE"/>
    <w:rsid w:val="008E40DE"/>
    <w:rsid w:val="00C768CF"/>
    <w:rsid w:val="00D40D1A"/>
    <w:rsid w:val="00D71FC6"/>
    <w:rsid w:val="00E57ADA"/>
    <w:rsid w:val="00FD2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CE"/>
  </w:style>
  <w:style w:type="paragraph" w:styleId="1">
    <w:name w:val="heading 1"/>
    <w:basedOn w:val="a"/>
    <w:next w:val="a"/>
    <w:link w:val="10"/>
    <w:qFormat/>
    <w:rsid w:val="00065AA2"/>
    <w:pPr>
      <w:keepNext/>
      <w:spacing w:after="0" w:line="240" w:lineRule="auto"/>
      <w:ind w:left="33"/>
      <w:jc w:val="center"/>
      <w:outlineLvl w:val="0"/>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768C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065AA2"/>
    <w:rPr>
      <w:rFonts w:ascii="Times New Roman" w:eastAsia="Times New Roman" w:hAnsi="Times New Roman" w:cs="Times New Roman"/>
      <w:b/>
      <w:sz w:val="52"/>
      <w:szCs w:val="20"/>
    </w:rPr>
  </w:style>
  <w:style w:type="paragraph" w:styleId="a3">
    <w:name w:val="Body Text"/>
    <w:basedOn w:val="a"/>
    <w:link w:val="a4"/>
    <w:rsid w:val="00065AA2"/>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65AA2"/>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065A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5AA2"/>
    <w:rPr>
      <w:rFonts w:ascii="Tahoma" w:hAnsi="Tahoma" w:cs="Tahoma"/>
      <w:sz w:val="16"/>
      <w:szCs w:val="16"/>
    </w:rPr>
  </w:style>
  <w:style w:type="paragraph" w:customStyle="1" w:styleId="ConsPlusTitle">
    <w:name w:val="ConsPlusTitle"/>
    <w:rsid w:val="00FD2FC9"/>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uiPriority w:val="1"/>
    <w:qFormat/>
    <w:rsid w:val="00D71F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26626;fld=134;dst=100021" TargetMode="External"/><Relationship Id="rId13" Type="http://schemas.openxmlformats.org/officeDocument/2006/relationships/hyperlink" Target="consultantplus://offline/main?base=LAW;n=109663;fld=134;dst=100037" TargetMode="External"/><Relationship Id="rId18" Type="http://schemas.openxmlformats.org/officeDocument/2006/relationships/hyperlink" Target="consultantplus://offline/main?base=LAW;n=106807;fld=134;dst=10006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main?base=LAW;n=89725;fld=134;dst=100055" TargetMode="External"/><Relationship Id="rId12" Type="http://schemas.openxmlformats.org/officeDocument/2006/relationships/hyperlink" Target="consultantplus://offline/main?base=LAW;n=89725;fld=134;dst=100055" TargetMode="External"/><Relationship Id="rId17" Type="http://schemas.openxmlformats.org/officeDocument/2006/relationships/hyperlink" Target="consultantplus://offline/main?base=LAW;n=2875;fld=134" TargetMode="External"/><Relationship Id="rId2" Type="http://schemas.openxmlformats.org/officeDocument/2006/relationships/settings" Target="settings.xml"/><Relationship Id="rId16" Type="http://schemas.openxmlformats.org/officeDocument/2006/relationships/hyperlink" Target="consultantplus://offline/main?base=LAW;n=108752;fld=134;dst=100758" TargetMode="External"/><Relationship Id="rId20" Type="http://schemas.openxmlformats.org/officeDocument/2006/relationships/hyperlink" Target="consultantplus://offline/main?base=LAW;n=108752;fld=134;dst=100758" TargetMode="External"/><Relationship Id="rId1" Type="http://schemas.openxmlformats.org/officeDocument/2006/relationships/styles" Target="styles.xml"/><Relationship Id="rId6" Type="http://schemas.openxmlformats.org/officeDocument/2006/relationships/hyperlink" Target="consultantplus://offline/main?base=RLAW154;n=20054;fld=134;dst=100013" TargetMode="External"/><Relationship Id="rId11" Type="http://schemas.openxmlformats.org/officeDocument/2006/relationships/hyperlink" Target="consultantplus://offline/main?base=LAW;n=108752;fld=134;dst=100141" TargetMode="External"/><Relationship Id="rId5" Type="http://schemas.openxmlformats.org/officeDocument/2006/relationships/hyperlink" Target="consultantplus://offline/main?base=LAW;n=89725;fld=134;dst=100156" TargetMode="External"/><Relationship Id="rId15" Type="http://schemas.openxmlformats.org/officeDocument/2006/relationships/hyperlink" Target="consultantplus://offline/main?base=LAW;n=93980;fld=134" TargetMode="External"/><Relationship Id="rId10" Type="http://schemas.openxmlformats.org/officeDocument/2006/relationships/hyperlink" Target="consultantplus://offline/main?base=LAW;n=93980;fld=134" TargetMode="External"/><Relationship Id="rId19" Type="http://schemas.openxmlformats.org/officeDocument/2006/relationships/hyperlink" Target="consultantplus://offline/main?base=LAW;n=89725;fld=134;dst=100055" TargetMode="External"/><Relationship Id="rId4" Type="http://schemas.openxmlformats.org/officeDocument/2006/relationships/image" Target="media/image1.jpeg"/><Relationship Id="rId9" Type="http://schemas.openxmlformats.org/officeDocument/2006/relationships/hyperlink" Target="consultantplus://offline/main?base=LAW;n=71834;fld=134;dst=100007" TargetMode="External"/><Relationship Id="rId14" Type="http://schemas.openxmlformats.org/officeDocument/2006/relationships/hyperlink" Target="consultantplus://offline/main?base=LAW;n=109663;fld=134;dst=1000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С/с</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Тумбагуш</dc:creator>
  <cp:keywords/>
  <dc:description/>
  <cp:lastModifiedBy>Тумбагуш</cp:lastModifiedBy>
  <cp:revision>6</cp:revision>
  <cp:lastPrinted>2013-09-30T09:36:00Z</cp:lastPrinted>
  <dcterms:created xsi:type="dcterms:W3CDTF">2013-07-22T06:21:00Z</dcterms:created>
  <dcterms:modified xsi:type="dcterms:W3CDTF">2013-09-30T09:54:00Z</dcterms:modified>
</cp:coreProperties>
</file>